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E4D" w:rsidRDefault="00BF3E4D" w:rsidP="00BF3E4D">
      <w:pPr>
        <w:jc w:val="center"/>
      </w:pPr>
      <w:r>
        <w:rPr>
          <w:noProof/>
          <w:lang w:eastAsia="es-DO"/>
        </w:rPr>
        <w:drawing>
          <wp:inline distT="0" distB="0" distL="0" distR="0" wp14:anchorId="7DF07160" wp14:editId="0C3A59E7">
            <wp:extent cx="5601242" cy="3171825"/>
            <wp:effectExtent l="0" t="0" r="0" b="0"/>
            <wp:docPr id="1" name="Imagen 1" descr="C:\Users\Pamela.Alcantara\AppData\Local\Microsoft\Windows\Temporary Internet Files\Content.Outlook\JWUROGZH\Sin título-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mela.Alcantara\AppData\Local\Microsoft\Windows\Temporary Internet Files\Content.Outlook\JWUROGZH\Sin título-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3177990"/>
                    </a:xfrm>
                    <a:prstGeom prst="rect">
                      <a:avLst/>
                    </a:prstGeom>
                    <a:noFill/>
                    <a:ln>
                      <a:noFill/>
                    </a:ln>
                  </pic:spPr>
                </pic:pic>
              </a:graphicData>
            </a:graphic>
          </wp:inline>
        </w:drawing>
      </w:r>
    </w:p>
    <w:p w:rsidR="00BF3E4D" w:rsidRDefault="00BF3E4D" w:rsidP="00BF3E4D"/>
    <w:p w:rsidR="00BF3E4D" w:rsidRDefault="00BF3E4D" w:rsidP="00BF3E4D">
      <w:r>
        <w:t xml:space="preserve"> </w:t>
      </w:r>
    </w:p>
    <w:tbl>
      <w:tblPr>
        <w:tblStyle w:val="Sombreadoclaro-nfasis1"/>
        <w:tblW w:w="9494" w:type="dxa"/>
        <w:jc w:val="center"/>
        <w:tblInd w:w="-172" w:type="dxa"/>
        <w:tblLook w:val="0000" w:firstRow="0" w:lastRow="0" w:firstColumn="0" w:lastColumn="0" w:noHBand="0" w:noVBand="0"/>
      </w:tblPr>
      <w:tblGrid>
        <w:gridCol w:w="9494"/>
      </w:tblGrid>
      <w:tr w:rsidR="00BF3E4D" w:rsidTr="003F284B">
        <w:trPr>
          <w:cnfStyle w:val="000000100000" w:firstRow="0" w:lastRow="0" w:firstColumn="0" w:lastColumn="0" w:oddVBand="0" w:evenVBand="0" w:oddHBand="1" w:evenHBand="0" w:firstRowFirstColumn="0" w:firstRowLastColumn="0" w:lastRowFirstColumn="0" w:lastRowLastColumn="0"/>
          <w:trHeight w:val="975"/>
          <w:jc w:val="center"/>
        </w:trPr>
        <w:tc>
          <w:tcPr>
            <w:cnfStyle w:val="000010000000" w:firstRow="0" w:lastRow="0" w:firstColumn="0" w:lastColumn="0" w:oddVBand="1" w:evenVBand="0" w:oddHBand="0" w:evenHBand="0" w:firstRowFirstColumn="0" w:firstRowLastColumn="0" w:lastRowFirstColumn="0" w:lastRowLastColumn="0"/>
            <w:tcW w:w="9494" w:type="dxa"/>
          </w:tcPr>
          <w:p w:rsidR="00BF3E4D" w:rsidRPr="003F284B" w:rsidRDefault="00BF3E4D" w:rsidP="008E3F4A">
            <w:pPr>
              <w:spacing w:after="200" w:line="276" w:lineRule="auto"/>
              <w:jc w:val="center"/>
              <w:rPr>
                <w:color w:val="FF0000"/>
                <w:sz w:val="36"/>
              </w:rPr>
            </w:pPr>
            <w:r w:rsidRPr="003F284B">
              <w:rPr>
                <w:color w:val="FF0000"/>
                <w:sz w:val="36"/>
              </w:rPr>
              <w:t>BOLETÍN INFORMATIVO ESTADÍSTICO</w:t>
            </w:r>
          </w:p>
          <w:p w:rsidR="00BF3E4D" w:rsidRDefault="00BF3E4D" w:rsidP="008E3F4A">
            <w:pPr>
              <w:spacing w:after="200" w:line="276" w:lineRule="auto"/>
              <w:rPr>
                <w:sz w:val="36"/>
              </w:rPr>
            </w:pPr>
            <w:r w:rsidRPr="003F284B">
              <w:rPr>
                <w:color w:val="FF0000"/>
                <w:sz w:val="36"/>
              </w:rPr>
              <w:t xml:space="preserve">                                         AGOSTO-2018</w:t>
            </w:r>
          </w:p>
        </w:tc>
      </w:tr>
    </w:tbl>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Pr>
        <w:spacing w:line="0" w:lineRule="atLeast"/>
        <w:rPr>
          <w:rFonts w:ascii="Arial" w:eastAsia="Arial" w:hAnsi="Arial"/>
          <w:b/>
          <w:color w:val="042487"/>
          <w:sz w:val="24"/>
        </w:rPr>
      </w:pPr>
      <w:r>
        <w:rPr>
          <w:rFonts w:ascii="Arial" w:eastAsia="Arial" w:hAnsi="Arial"/>
          <w:b/>
          <w:color w:val="042487"/>
          <w:sz w:val="24"/>
        </w:rPr>
        <w:t>INFORMACIÓN INSTITUCIONAL</w:t>
      </w:r>
    </w:p>
    <w:p w:rsidR="00BF3E4D" w:rsidRDefault="00BF3E4D" w:rsidP="00BF3E4D">
      <w:pPr>
        <w:spacing w:line="0" w:lineRule="atLeast"/>
        <w:ind w:left="280"/>
        <w:rPr>
          <w:rFonts w:ascii="Arial" w:eastAsia="Arial" w:hAnsi="Arial"/>
          <w:b/>
          <w:sz w:val="24"/>
        </w:rPr>
      </w:pPr>
    </w:p>
    <w:p w:rsidR="00BF3E4D" w:rsidRPr="003E2B7D" w:rsidRDefault="00BF3E4D" w:rsidP="00BF3E4D">
      <w:pPr>
        <w:spacing w:line="0" w:lineRule="atLeast"/>
        <w:ind w:left="280"/>
        <w:rPr>
          <w:rFonts w:ascii="Arial" w:eastAsia="Arial" w:hAnsi="Arial"/>
          <w:b/>
          <w:sz w:val="24"/>
        </w:rPr>
      </w:pPr>
      <w:r>
        <w:rPr>
          <w:rFonts w:ascii="Arial" w:eastAsia="Arial" w:hAnsi="Arial"/>
          <w:b/>
          <w:sz w:val="24"/>
        </w:rPr>
        <w:t>ANTECEDENTES:</w:t>
      </w:r>
    </w:p>
    <w:p w:rsidR="00BF3E4D" w:rsidRPr="003E2B7D" w:rsidRDefault="00BF3E4D" w:rsidP="00BF3E4D">
      <w:pPr>
        <w:spacing w:line="250" w:lineRule="auto"/>
        <w:ind w:left="280"/>
        <w:jc w:val="both"/>
        <w:rPr>
          <w:rFonts w:ascii="Arial" w:eastAsia="Arial" w:hAnsi="Arial"/>
          <w:sz w:val="24"/>
        </w:rPr>
      </w:pPr>
      <w:r>
        <w:rPr>
          <w:rFonts w:ascii="Arial" w:eastAsia="Arial" w:hAnsi="Arial"/>
          <w:sz w:val="24"/>
        </w:rPr>
        <w:lastRenderedPageBreak/>
        <w:t>El origen del Plan de Asistencia Social de la Presidencia de la República (PASP) se remonta al Instituto Nacional de Estabilización de Precios (INESPRE), el cual, hasta el 6 de Febrero del año 1989, era el organismo responsable de llevar a cabo las actividades sociales, específicamente el reparto de alimentos crudos entre las clases más necesitadas del país. Ese mismo año mediante Decreto No.54-89, de fecha 7 de Febrero, se crea el Departamento de Asistencia Social adscrito al Poder Ejecutivo, para asumir estas funciones.</w:t>
      </w:r>
    </w:p>
    <w:p w:rsidR="00BF3E4D" w:rsidRDefault="00BF3E4D" w:rsidP="00BF3E4D">
      <w:pPr>
        <w:spacing w:line="251" w:lineRule="auto"/>
        <w:ind w:left="280"/>
        <w:jc w:val="both"/>
        <w:rPr>
          <w:rFonts w:ascii="Arial" w:eastAsia="Arial" w:hAnsi="Arial"/>
          <w:sz w:val="24"/>
        </w:rPr>
      </w:pPr>
      <w:r>
        <w:rPr>
          <w:rFonts w:ascii="Arial" w:eastAsia="Arial" w:hAnsi="Arial"/>
          <w:sz w:val="24"/>
        </w:rPr>
        <w:t>Además de sus programas de asistencia alimentaria y de otras ayudas, ofrece servicios de salud, gestionados desde la sede principal en Santo Domingo. La organización cuenta con 24 oficinas en las diferentes provincias del país, siendo éstas responsables de recibir solicitudes y materializar las respuestas que, procesadas desde el nivel central, deben llegar a cada rincón de la República.</w:t>
      </w:r>
    </w:p>
    <w:p w:rsidR="00BF3E4D" w:rsidRDefault="00BF3E4D" w:rsidP="00BF3E4D">
      <w:pPr>
        <w:spacing w:line="368" w:lineRule="exact"/>
        <w:rPr>
          <w:rFonts w:ascii="Times New Roman" w:eastAsia="Times New Roman" w:hAnsi="Times New Roman"/>
        </w:rPr>
      </w:pPr>
    </w:p>
    <w:p w:rsidR="00BF3E4D" w:rsidRPr="003E2B7D" w:rsidRDefault="00BF3E4D" w:rsidP="00BF3E4D">
      <w:pPr>
        <w:spacing w:line="0" w:lineRule="atLeast"/>
        <w:ind w:left="280"/>
        <w:rPr>
          <w:rFonts w:ascii="Arial" w:eastAsia="Arial" w:hAnsi="Arial"/>
          <w:b/>
          <w:sz w:val="24"/>
        </w:rPr>
      </w:pPr>
      <w:r>
        <w:rPr>
          <w:rFonts w:ascii="Arial" w:eastAsia="Arial" w:hAnsi="Arial"/>
          <w:b/>
          <w:sz w:val="24"/>
        </w:rPr>
        <w:t xml:space="preserve"> MARCO LEGAL:</w:t>
      </w:r>
    </w:p>
    <w:p w:rsidR="00BF3E4D" w:rsidRPr="003E2B7D" w:rsidRDefault="00BF3E4D" w:rsidP="00BF3E4D">
      <w:pPr>
        <w:spacing w:line="251" w:lineRule="auto"/>
        <w:ind w:left="280"/>
        <w:jc w:val="both"/>
        <w:rPr>
          <w:rFonts w:ascii="Arial" w:eastAsia="Arial" w:hAnsi="Arial"/>
          <w:sz w:val="24"/>
        </w:rPr>
      </w:pPr>
      <w:r>
        <w:rPr>
          <w:rFonts w:ascii="Arial" w:eastAsia="Arial" w:hAnsi="Arial"/>
          <w:sz w:val="24"/>
        </w:rPr>
        <w:t>El Plan de Asistencia Social de la Presidencia es legalmente sustentado, inicialmente por el Decreto No.54-89, de fecha 7 de Febrero que crea el Departamento de Asistencia Social adscrito al Poder Ejecutivo con el objetivo de que asuma la responsabilidad por las actividades sociales que estaban anteriormente asignadas al Instituto de Estabilización de Precios (INESPRE), consistentes en el “reparto de canastas de alimentos entre las clases necesitadas”.</w:t>
      </w:r>
    </w:p>
    <w:p w:rsidR="00BF3E4D" w:rsidRPr="003E2B7D" w:rsidRDefault="00BF3E4D" w:rsidP="00BF3E4D">
      <w:pPr>
        <w:spacing w:line="251" w:lineRule="auto"/>
        <w:ind w:left="280"/>
        <w:jc w:val="both"/>
        <w:rPr>
          <w:rFonts w:ascii="Arial" w:eastAsia="Arial" w:hAnsi="Arial"/>
          <w:sz w:val="24"/>
        </w:rPr>
      </w:pPr>
      <w:r>
        <w:rPr>
          <w:rFonts w:ascii="Arial" w:eastAsia="Arial" w:hAnsi="Arial"/>
          <w:sz w:val="24"/>
        </w:rPr>
        <w:t>Durante el periodo 2000-2004, se denominó Plan Presidencial Contra la Pobreza, retomando el 21 de Marzo del año 2005, mediante el Decreto No. 179-05, su nombre original Plan de Asistencia Social de la Presidencia.</w:t>
      </w:r>
    </w:p>
    <w:p w:rsidR="00BF3E4D" w:rsidRDefault="00BF3E4D" w:rsidP="00BF3E4D">
      <w:pPr>
        <w:spacing w:line="251" w:lineRule="auto"/>
        <w:ind w:left="280"/>
        <w:jc w:val="both"/>
        <w:rPr>
          <w:rFonts w:ascii="Arial" w:eastAsia="Arial" w:hAnsi="Arial"/>
          <w:sz w:val="24"/>
        </w:rPr>
      </w:pPr>
      <w:r>
        <w:rPr>
          <w:rFonts w:ascii="Arial" w:eastAsia="Arial" w:hAnsi="Arial"/>
          <w:sz w:val="24"/>
        </w:rPr>
        <w:t>A partir del primer Decreto, el Plan de Asistencia Social de la Presidencia comienza a trabajar orientada al propósito para el cual fue creado, asistiendo a la población más vulnerable en su necesidad primaria, que es la alimentación, clave para el mantenimiento de un buen estado de salud y bienestar físico, que a su vez les prepare para la búsqueda de la satisfacción de otras necesidades menos prioritarias.</w:t>
      </w: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367" w:lineRule="exact"/>
        <w:rPr>
          <w:rFonts w:ascii="Times New Roman" w:eastAsia="Times New Roman" w:hAnsi="Times New Roman"/>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Pr="003E2B7D" w:rsidRDefault="00BF3E4D" w:rsidP="00BF3E4D">
      <w:pPr>
        <w:spacing w:line="0" w:lineRule="atLeast"/>
        <w:jc w:val="center"/>
        <w:rPr>
          <w:rFonts w:ascii="Arial" w:eastAsia="Arial" w:hAnsi="Arial"/>
          <w:color w:val="002060"/>
          <w:sz w:val="24"/>
          <w:u w:val="single"/>
        </w:rPr>
      </w:pPr>
      <w:r>
        <w:rPr>
          <w:rFonts w:ascii="Arial" w:eastAsia="Arial" w:hAnsi="Arial"/>
          <w:color w:val="002060"/>
          <w:sz w:val="24"/>
          <w:u w:val="single"/>
        </w:rPr>
        <w:t>MISIÓN</w:t>
      </w:r>
    </w:p>
    <w:p w:rsidR="00BF3E4D" w:rsidRDefault="00BF3E4D" w:rsidP="00BF3E4D">
      <w:pPr>
        <w:spacing w:line="251" w:lineRule="auto"/>
        <w:jc w:val="both"/>
        <w:rPr>
          <w:rFonts w:ascii="Arial" w:eastAsia="Arial" w:hAnsi="Arial"/>
          <w:sz w:val="24"/>
        </w:rPr>
      </w:pPr>
      <w:r>
        <w:rPr>
          <w:rFonts w:ascii="Arial" w:eastAsia="Arial" w:hAnsi="Arial"/>
          <w:sz w:val="24"/>
        </w:rPr>
        <w:t>“Somos una institución dedicada a asistir oportunamente y con calidad a personas vulnerables a nivel nacional, a través de la provisión gratuita de alimentos, servicios de salud, techo y educación, para mejorar sus condiciones de vida, amortiguando los efectos derivados de la pobreza extrema”.</w:t>
      </w:r>
    </w:p>
    <w:p w:rsidR="00BF3E4D" w:rsidRDefault="00BF3E4D" w:rsidP="00BF3E4D">
      <w:pPr>
        <w:spacing w:line="251" w:lineRule="auto"/>
        <w:jc w:val="both"/>
        <w:rPr>
          <w:rFonts w:ascii="Arial" w:eastAsia="Arial" w:hAnsi="Arial"/>
          <w:sz w:val="24"/>
        </w:rPr>
      </w:pPr>
    </w:p>
    <w:p w:rsidR="00BF3E4D" w:rsidRPr="003E2B7D" w:rsidRDefault="00BF3E4D" w:rsidP="00BF3E4D">
      <w:pPr>
        <w:spacing w:line="251" w:lineRule="auto"/>
        <w:jc w:val="both"/>
        <w:rPr>
          <w:rFonts w:ascii="Arial" w:eastAsia="Arial" w:hAnsi="Arial"/>
          <w:sz w:val="24"/>
        </w:rPr>
      </w:pPr>
    </w:p>
    <w:p w:rsidR="00BF3E4D" w:rsidRPr="003E2B7D" w:rsidRDefault="00BF3E4D" w:rsidP="00BF3E4D">
      <w:pPr>
        <w:spacing w:line="0" w:lineRule="atLeast"/>
        <w:jc w:val="center"/>
        <w:rPr>
          <w:rFonts w:ascii="Arial" w:eastAsia="Arial" w:hAnsi="Arial"/>
          <w:color w:val="002060"/>
          <w:sz w:val="24"/>
          <w:u w:val="single"/>
        </w:rPr>
      </w:pPr>
      <w:r>
        <w:rPr>
          <w:rFonts w:ascii="Arial" w:eastAsia="Arial" w:hAnsi="Arial"/>
          <w:color w:val="002060"/>
          <w:sz w:val="24"/>
          <w:u w:val="single"/>
        </w:rPr>
        <w:t>VISIÓN</w:t>
      </w:r>
    </w:p>
    <w:p w:rsidR="00BF3E4D" w:rsidRPr="003E2B7D" w:rsidRDefault="00BF3E4D" w:rsidP="00BF3E4D">
      <w:pPr>
        <w:spacing w:line="252" w:lineRule="auto"/>
        <w:jc w:val="both"/>
        <w:rPr>
          <w:rFonts w:ascii="Arial" w:eastAsia="Arial" w:hAnsi="Arial"/>
          <w:sz w:val="24"/>
        </w:rPr>
      </w:pPr>
      <w:r>
        <w:rPr>
          <w:rFonts w:ascii="Arial" w:eastAsia="Arial" w:hAnsi="Arial"/>
          <w:sz w:val="24"/>
        </w:rPr>
        <w:t>“Ser modelo de eficiencia y calidad en los procesos de gestión y distribución de ayudas a la población en condiciones de vulnerabilidad”</w:t>
      </w: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jc w:val="center"/>
        <w:rPr>
          <w:rFonts w:ascii="Arial" w:eastAsia="Arial" w:hAnsi="Arial"/>
          <w:color w:val="002060"/>
          <w:sz w:val="24"/>
          <w:u w:val="single"/>
        </w:rPr>
      </w:pPr>
    </w:p>
    <w:p w:rsidR="00BF3E4D" w:rsidRDefault="00BF3E4D" w:rsidP="00BF3E4D">
      <w:pPr>
        <w:spacing w:line="0" w:lineRule="atLeast"/>
        <w:rPr>
          <w:rFonts w:ascii="Arial" w:eastAsia="Arial" w:hAnsi="Arial"/>
          <w:color w:val="002060"/>
          <w:sz w:val="24"/>
          <w:u w:val="single"/>
        </w:rPr>
      </w:pPr>
    </w:p>
    <w:p w:rsidR="00BF3E4D" w:rsidRDefault="00BF3E4D" w:rsidP="00BF3E4D">
      <w:pPr>
        <w:spacing w:line="0" w:lineRule="atLeast"/>
        <w:rPr>
          <w:rFonts w:ascii="Arial" w:eastAsia="Arial" w:hAnsi="Arial"/>
          <w:color w:val="002060"/>
          <w:sz w:val="24"/>
          <w:u w:val="single"/>
        </w:rPr>
      </w:pPr>
    </w:p>
    <w:p w:rsidR="00BF3E4D" w:rsidRPr="00AD10BE" w:rsidRDefault="00BF3E4D" w:rsidP="00BF3E4D">
      <w:pPr>
        <w:spacing w:line="0" w:lineRule="atLeast"/>
        <w:jc w:val="center"/>
        <w:rPr>
          <w:rFonts w:ascii="Arial" w:eastAsia="Arial" w:hAnsi="Arial"/>
          <w:color w:val="002060"/>
          <w:sz w:val="24"/>
          <w:u w:val="single"/>
        </w:rPr>
      </w:pPr>
      <w:r>
        <w:rPr>
          <w:rFonts w:ascii="Arial" w:eastAsia="Arial" w:hAnsi="Arial"/>
          <w:color w:val="002060"/>
          <w:sz w:val="24"/>
          <w:u w:val="single"/>
        </w:rPr>
        <w:t>VALORES</w:t>
      </w:r>
    </w:p>
    <w:p w:rsidR="00BF3E4D" w:rsidRDefault="00BF3E4D" w:rsidP="00BF3E4D">
      <w:pPr>
        <w:jc w:val="center"/>
        <w:rPr>
          <w:rFonts w:eastAsia="Times New Roman" w:cstheme="minorHAnsi"/>
          <w:b/>
          <w:sz w:val="24"/>
          <w:szCs w:val="24"/>
        </w:rPr>
      </w:pPr>
    </w:p>
    <w:p w:rsidR="00BF3E4D" w:rsidRPr="00AD10BE" w:rsidRDefault="00BF3E4D" w:rsidP="00BF3E4D">
      <w:pPr>
        <w:jc w:val="center"/>
        <w:rPr>
          <w:rFonts w:eastAsia="Times New Roman" w:cstheme="minorHAnsi"/>
          <w:b/>
          <w:sz w:val="24"/>
          <w:szCs w:val="24"/>
        </w:rPr>
      </w:pPr>
    </w:p>
    <w:p w:rsidR="00BF3E4D" w:rsidRPr="00AD10BE" w:rsidRDefault="00BF3E4D" w:rsidP="00BF3E4D">
      <w:pPr>
        <w:jc w:val="center"/>
        <w:rPr>
          <w:rFonts w:eastAsia="Times New Roman" w:cstheme="minorHAnsi"/>
          <w:b/>
          <w:sz w:val="24"/>
          <w:szCs w:val="24"/>
        </w:rPr>
      </w:pPr>
      <w:r w:rsidRPr="00AD10BE">
        <w:rPr>
          <w:rFonts w:eastAsia="Times New Roman" w:cstheme="minorHAnsi"/>
          <w:b/>
          <w:sz w:val="24"/>
          <w:szCs w:val="24"/>
        </w:rPr>
        <w:lastRenderedPageBreak/>
        <w:t>Vocación de Servicios</w:t>
      </w:r>
    </w:p>
    <w:p w:rsidR="00BF3E4D" w:rsidRPr="00AD10BE" w:rsidRDefault="00BF3E4D" w:rsidP="00BF3E4D">
      <w:pPr>
        <w:jc w:val="center"/>
        <w:rPr>
          <w:rFonts w:eastAsia="Times New Roman" w:cstheme="minorHAnsi"/>
          <w:b/>
          <w:sz w:val="24"/>
          <w:szCs w:val="24"/>
        </w:rPr>
      </w:pPr>
    </w:p>
    <w:p w:rsidR="00BF3E4D" w:rsidRPr="00AD10BE" w:rsidRDefault="00BF3E4D" w:rsidP="00BF3E4D">
      <w:pPr>
        <w:jc w:val="center"/>
        <w:rPr>
          <w:rFonts w:cstheme="minorHAnsi"/>
          <w:b/>
          <w:sz w:val="24"/>
          <w:szCs w:val="24"/>
        </w:rPr>
      </w:pPr>
      <w:r w:rsidRPr="00AD10BE">
        <w:rPr>
          <w:rFonts w:cstheme="minorHAnsi"/>
          <w:b/>
          <w:sz w:val="24"/>
          <w:szCs w:val="24"/>
        </w:rPr>
        <w:t>Responsabilidad</w:t>
      </w:r>
    </w:p>
    <w:p w:rsidR="00BF3E4D" w:rsidRPr="00AD10BE" w:rsidRDefault="00BF3E4D" w:rsidP="00BF3E4D">
      <w:pPr>
        <w:jc w:val="center"/>
        <w:rPr>
          <w:rFonts w:cstheme="minorHAnsi"/>
          <w:b/>
          <w:sz w:val="24"/>
          <w:szCs w:val="24"/>
        </w:rPr>
      </w:pPr>
    </w:p>
    <w:p w:rsidR="00BF3E4D" w:rsidRPr="00AD10BE" w:rsidRDefault="00BF3E4D" w:rsidP="00BF3E4D">
      <w:pPr>
        <w:jc w:val="center"/>
        <w:rPr>
          <w:rFonts w:cstheme="minorHAnsi"/>
          <w:b/>
          <w:sz w:val="24"/>
          <w:szCs w:val="24"/>
        </w:rPr>
      </w:pPr>
      <w:r w:rsidRPr="00AD10BE">
        <w:rPr>
          <w:rFonts w:cstheme="minorHAnsi"/>
          <w:b/>
          <w:sz w:val="24"/>
          <w:szCs w:val="24"/>
        </w:rPr>
        <w:t>Transparencia</w:t>
      </w:r>
    </w:p>
    <w:p w:rsidR="00BF3E4D" w:rsidRPr="00AD10BE" w:rsidRDefault="00BF3E4D" w:rsidP="00BF3E4D">
      <w:pPr>
        <w:jc w:val="center"/>
        <w:rPr>
          <w:rFonts w:cstheme="minorHAnsi"/>
          <w:b/>
          <w:sz w:val="24"/>
          <w:szCs w:val="24"/>
        </w:rPr>
      </w:pPr>
    </w:p>
    <w:p w:rsidR="00BF3E4D" w:rsidRPr="00AD10BE" w:rsidRDefault="00BF3E4D" w:rsidP="00BF3E4D">
      <w:pPr>
        <w:jc w:val="center"/>
        <w:rPr>
          <w:rFonts w:cstheme="minorHAnsi"/>
          <w:b/>
          <w:sz w:val="24"/>
          <w:szCs w:val="24"/>
        </w:rPr>
      </w:pPr>
      <w:r w:rsidRPr="00AD10BE">
        <w:rPr>
          <w:rFonts w:cstheme="minorHAnsi"/>
          <w:b/>
          <w:sz w:val="24"/>
          <w:szCs w:val="24"/>
        </w:rPr>
        <w:t>Trabajo en Equipo</w:t>
      </w:r>
    </w:p>
    <w:p w:rsidR="00BF3E4D" w:rsidRPr="00AD10BE" w:rsidRDefault="00BF3E4D" w:rsidP="00BF3E4D">
      <w:pPr>
        <w:jc w:val="center"/>
        <w:rPr>
          <w:rFonts w:cstheme="minorHAnsi"/>
          <w:b/>
          <w:sz w:val="24"/>
          <w:szCs w:val="24"/>
        </w:rPr>
      </w:pPr>
    </w:p>
    <w:p w:rsidR="00BF3E4D" w:rsidRPr="00AD10BE" w:rsidRDefault="00BF3E4D" w:rsidP="00BF3E4D">
      <w:pPr>
        <w:jc w:val="center"/>
        <w:rPr>
          <w:rFonts w:cstheme="minorHAnsi"/>
          <w:b/>
          <w:sz w:val="24"/>
          <w:szCs w:val="24"/>
        </w:rPr>
      </w:pPr>
      <w:r w:rsidRPr="00AD10BE">
        <w:rPr>
          <w:rFonts w:cstheme="minorHAnsi"/>
          <w:b/>
          <w:sz w:val="24"/>
          <w:szCs w:val="24"/>
        </w:rPr>
        <w:t>Sensibilidad  Social</w:t>
      </w:r>
    </w:p>
    <w:p w:rsidR="00BF3E4D" w:rsidRPr="00AD10BE" w:rsidRDefault="00BF3E4D" w:rsidP="00BF3E4D">
      <w:pPr>
        <w:jc w:val="center"/>
        <w:rPr>
          <w:rFonts w:eastAsia="Times New Roman" w:cstheme="minorHAnsi"/>
          <w:sz w:val="24"/>
          <w:szCs w:val="24"/>
        </w:rPr>
        <w:sectPr w:rsidR="00BF3E4D" w:rsidRPr="00AD10BE" w:rsidSect="003E2B7D">
          <w:headerReference w:type="default" r:id="rId9"/>
          <w:pgSz w:w="12240" w:h="15840"/>
          <w:pgMar w:top="1276" w:right="720" w:bottom="0" w:left="720" w:header="0" w:footer="0" w:gutter="0"/>
          <w:cols w:space="0" w:equalWidth="0">
            <w:col w:w="10800"/>
          </w:cols>
          <w:docGrid w:linePitch="360"/>
        </w:sectPr>
      </w:pPr>
    </w:p>
    <w:p w:rsidR="00BF3E4D" w:rsidRDefault="00BF3E4D" w:rsidP="00BF3E4D">
      <w:pPr>
        <w:spacing w:line="200" w:lineRule="exact"/>
        <w:rPr>
          <w:rFonts w:ascii="Times New Roman" w:eastAsia="Times New Roman" w:hAnsi="Times New Roman"/>
        </w:rPr>
      </w:pPr>
      <w:r w:rsidRPr="00AB2D31">
        <w:rPr>
          <w:rFonts w:ascii="Times New Roman" w:eastAsia="Times New Roman" w:hAnsi="Times New Roman"/>
          <w:b/>
          <w:sz w:val="32"/>
        </w:rPr>
        <w:lastRenderedPageBreak/>
        <w:t>Sede central y oficinas regionales</w:t>
      </w:r>
      <w:r w:rsidRPr="00AB2D31">
        <w:rPr>
          <w:rFonts w:ascii="Times New Roman" w:eastAsia="Times New Roman" w:hAnsi="Times New Roman"/>
          <w:b/>
          <w:sz w:val="32"/>
        </w:rPr>
        <w:br/>
      </w:r>
      <w:r w:rsidRPr="00AB2D31">
        <w:rPr>
          <w:rFonts w:ascii="Times New Roman" w:eastAsia="Times New Roman" w:hAnsi="Times New Roman"/>
        </w:rPr>
        <w:t> </w:t>
      </w:r>
      <w:r w:rsidRPr="00AB2D31">
        <w:rPr>
          <w:rFonts w:ascii="Times New Roman" w:eastAsia="Times New Roman" w:hAnsi="Times New Roman"/>
        </w:rPr>
        <w:br/>
      </w:r>
    </w:p>
    <w:p w:rsidR="00BF3E4D" w:rsidRDefault="00BF3E4D" w:rsidP="00BF3E4D">
      <w:pPr>
        <w:spacing w:line="200" w:lineRule="exact"/>
        <w:rPr>
          <w:rFonts w:ascii="Times New Roman" w:eastAsia="Times New Roman" w:hAnsi="Times New Roman"/>
        </w:rPr>
      </w:pPr>
      <w:r w:rsidRPr="00AB2D31">
        <w:rPr>
          <w:rFonts w:ascii="Times New Roman" w:eastAsia="Times New Roman" w:hAnsi="Times New Roman"/>
        </w:rPr>
        <w:t>La oficina central está ubicada en santo domingo, con oficinas re</w:t>
      </w:r>
      <w:r>
        <w:rPr>
          <w:rFonts w:ascii="Times New Roman" w:eastAsia="Times New Roman" w:hAnsi="Times New Roman"/>
        </w:rPr>
        <w:t>gionales en Azua, Barahona, La V</w:t>
      </w:r>
      <w:r w:rsidRPr="00AB2D31">
        <w:rPr>
          <w:rFonts w:ascii="Times New Roman" w:eastAsia="Times New Roman" w:hAnsi="Times New Roman"/>
        </w:rPr>
        <w:t xml:space="preserve">ega, Monseñor </w:t>
      </w:r>
      <w:proofErr w:type="spellStart"/>
      <w:r w:rsidRPr="00AB2D31">
        <w:rPr>
          <w:rFonts w:ascii="Times New Roman" w:eastAsia="Times New Roman" w:hAnsi="Times New Roman"/>
        </w:rPr>
        <w:t>Nouel</w:t>
      </w:r>
      <w:proofErr w:type="spellEnd"/>
      <w:r w:rsidRPr="00AB2D31">
        <w:rPr>
          <w:rFonts w:ascii="Times New Roman" w:eastAsia="Times New Roman" w:hAnsi="Times New Roman"/>
        </w:rPr>
        <w:t xml:space="preserve">, Previa, San Juan de la Maguana, </w:t>
      </w:r>
      <w:proofErr w:type="spellStart"/>
      <w:r w:rsidRPr="00AB2D31">
        <w:rPr>
          <w:rFonts w:ascii="Times New Roman" w:eastAsia="Times New Roman" w:hAnsi="Times New Roman"/>
        </w:rPr>
        <w:t>Bahoruco</w:t>
      </w:r>
      <w:proofErr w:type="spellEnd"/>
      <w:r w:rsidRPr="00AB2D31">
        <w:rPr>
          <w:rFonts w:ascii="Times New Roman" w:eastAsia="Times New Roman" w:hAnsi="Times New Roman"/>
        </w:rPr>
        <w:t>, Elías Piña, Santiago de los Caballeros, Da jabón, Monte Cristi, Puerto Plata, Valverde Mao, Espaillat, Duarte, María Trinidad Sánchez, Monte Plata, San Pedro de Macorís,  el Seibó, La Altagracia, Independencia, Pedernales, Samaná y Boca Chica.</w:t>
      </w:r>
    </w:p>
    <w:p w:rsidR="00BF3E4D" w:rsidRDefault="00BF3E4D" w:rsidP="00BF3E4D">
      <w:pPr>
        <w:spacing w:line="200" w:lineRule="exact"/>
        <w:rPr>
          <w:rFonts w:ascii="Times New Roman" w:eastAsia="Times New Roman" w:hAnsi="Times New Roman"/>
        </w:rPr>
      </w:pPr>
    </w:p>
    <w:p w:rsidR="00BF3E4D" w:rsidRDefault="00BF3E4D" w:rsidP="00BF3E4D">
      <w:pPr>
        <w:spacing w:line="200" w:lineRule="exact"/>
        <w:rPr>
          <w:rFonts w:ascii="Times New Roman" w:eastAsia="Times New Roman" w:hAnsi="Times New Roman"/>
        </w:rPr>
      </w:pPr>
    </w:p>
    <w:p w:rsidR="00BF3E4D" w:rsidRDefault="00BF3E4D" w:rsidP="00BF3E4D">
      <w:pPr>
        <w:spacing w:line="200" w:lineRule="exact"/>
        <w:rPr>
          <w:rFonts w:ascii="Times New Roman" w:eastAsia="Times New Roman" w:hAnsi="Times New Roman"/>
        </w:rPr>
      </w:pPr>
    </w:p>
    <w:p w:rsidR="00BF3E4D" w:rsidRDefault="00BF3E4D" w:rsidP="00BF3E4D">
      <w:pPr>
        <w:spacing w:line="200" w:lineRule="exact"/>
        <w:rPr>
          <w:rFonts w:ascii="Times New Roman" w:eastAsia="Times New Roman" w:hAnsi="Times New Roman"/>
        </w:rPr>
      </w:pPr>
    </w:p>
    <w:p w:rsidR="00BF3E4D" w:rsidRDefault="00BF3E4D" w:rsidP="00BF3E4D">
      <w:r>
        <w:rPr>
          <w:noProof/>
          <w:lang w:eastAsia="es-DO"/>
        </w:rPr>
        <w:drawing>
          <wp:inline distT="0" distB="0" distL="0" distR="0" wp14:anchorId="6B6DA00E" wp14:editId="67A21FF6">
            <wp:extent cx="5612130" cy="3486150"/>
            <wp:effectExtent l="0" t="0" r="7620" b="0"/>
            <wp:docPr id="2" name="Imagen 4" descr="http://www.pasp.gob.do/site/Portals/0/Pics%20Notice/2014/Febrero/03-02-14/Mapa%20Ofic.%20Provincias2.png"/>
            <wp:cNvGraphicFramePr/>
            <a:graphic xmlns:a="http://schemas.openxmlformats.org/drawingml/2006/main">
              <a:graphicData uri="http://schemas.openxmlformats.org/drawingml/2006/picture">
                <pic:pic xmlns:pic="http://schemas.openxmlformats.org/drawingml/2006/picture">
                  <pic:nvPicPr>
                    <pic:cNvPr id="5" name="Imagen 4" descr="http://www.pasp.gob.do/site/Portals/0/Pics%20Notice/2014/Febrero/03-02-14/Mapa%20Ofic.%20Provincias2.png"/>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486150"/>
                    </a:xfrm>
                    <a:prstGeom prst="rect">
                      <a:avLst/>
                    </a:prstGeom>
                    <a:noFill/>
                    <a:ln>
                      <a:noFill/>
                    </a:ln>
                  </pic:spPr>
                </pic:pic>
              </a:graphicData>
            </a:graphic>
          </wp:inline>
        </w:drawing>
      </w:r>
    </w:p>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Pr="000F104E" w:rsidRDefault="00BF3E4D" w:rsidP="00BF3E4D">
      <w:pPr>
        <w:pStyle w:val="Prrafodelista"/>
        <w:numPr>
          <w:ilvl w:val="0"/>
          <w:numId w:val="1"/>
        </w:numPr>
        <w:jc w:val="both"/>
        <w:rPr>
          <w:b/>
          <w:color w:val="548DD4" w:themeColor="text2" w:themeTint="99"/>
          <w:sz w:val="28"/>
          <w:szCs w:val="28"/>
        </w:rPr>
      </w:pPr>
      <w:r w:rsidRPr="000F104E">
        <w:rPr>
          <w:b/>
          <w:color w:val="548DD4" w:themeColor="text2" w:themeTint="99"/>
          <w:sz w:val="28"/>
          <w:szCs w:val="28"/>
        </w:rPr>
        <w:lastRenderedPageBreak/>
        <w:t>Prod</w:t>
      </w:r>
      <w:r>
        <w:rPr>
          <w:b/>
          <w:color w:val="548DD4" w:themeColor="text2" w:themeTint="99"/>
          <w:sz w:val="28"/>
          <w:szCs w:val="28"/>
        </w:rPr>
        <w:t>ucción General del PASP</w:t>
      </w:r>
      <w:r w:rsidR="00595749">
        <w:rPr>
          <w:b/>
          <w:color w:val="548DD4" w:themeColor="text2" w:themeTint="99"/>
          <w:sz w:val="28"/>
          <w:szCs w:val="28"/>
        </w:rPr>
        <w:t xml:space="preserve"> (AGOSTO</w:t>
      </w:r>
      <w:r w:rsidRPr="000F104E">
        <w:rPr>
          <w:b/>
          <w:color w:val="548DD4" w:themeColor="text2" w:themeTint="99"/>
          <w:sz w:val="28"/>
          <w:szCs w:val="28"/>
        </w:rPr>
        <w:t>-2018)</w:t>
      </w:r>
    </w:p>
    <w:p w:rsidR="00BF3E4D" w:rsidRPr="000F104E" w:rsidRDefault="00BF3E4D" w:rsidP="00BF3E4D">
      <w:pPr>
        <w:pStyle w:val="Prrafodelista"/>
        <w:ind w:left="2487"/>
        <w:jc w:val="both"/>
        <w:rPr>
          <w:b/>
          <w:color w:val="548DD4" w:themeColor="text2" w:themeTint="99"/>
          <w:sz w:val="28"/>
          <w:szCs w:val="28"/>
        </w:rPr>
      </w:pPr>
    </w:p>
    <w:p w:rsidR="00BF3E4D" w:rsidRPr="000F104E" w:rsidRDefault="00BF3E4D" w:rsidP="00BF3E4D">
      <w:pPr>
        <w:rPr>
          <w:color w:val="548DD4" w:themeColor="text2" w:themeTint="99"/>
        </w:rPr>
      </w:pPr>
      <w:r w:rsidRPr="000F104E">
        <w:rPr>
          <w:color w:val="548DD4" w:themeColor="text2" w:themeTint="99"/>
        </w:rPr>
        <w:t>Raciones Alimenticias y ayudas sociales</w:t>
      </w:r>
      <w:r>
        <w:rPr>
          <w:color w:val="548DD4" w:themeColor="text2" w:themeTint="99"/>
        </w:rPr>
        <w:t xml:space="preserve"> (graf.1)</w:t>
      </w:r>
    </w:p>
    <w:p w:rsidR="00BF3E4D" w:rsidRDefault="007836D2" w:rsidP="00BF3E4D">
      <w:r>
        <w:rPr>
          <w:noProof/>
          <w:lang w:eastAsia="es-DO"/>
        </w:rPr>
        <w:drawing>
          <wp:inline distT="0" distB="0" distL="0" distR="0">
            <wp:extent cx="5486400" cy="3200400"/>
            <wp:effectExtent l="0" t="0" r="19050" b="1905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bookmarkStart w:id="0" w:name="_GoBack"/>
      <w:bookmarkEnd w:id="0"/>
    </w:p>
    <w:tbl>
      <w:tblPr>
        <w:tblW w:w="6462" w:type="dxa"/>
        <w:tblInd w:w="55" w:type="dxa"/>
        <w:tblCellMar>
          <w:left w:w="70" w:type="dxa"/>
          <w:right w:w="70" w:type="dxa"/>
        </w:tblCellMar>
        <w:tblLook w:val="04A0" w:firstRow="1" w:lastRow="0" w:firstColumn="1" w:lastColumn="0" w:noHBand="0" w:noVBand="1"/>
      </w:tblPr>
      <w:tblGrid>
        <w:gridCol w:w="4367"/>
        <w:gridCol w:w="959"/>
        <w:gridCol w:w="1136"/>
      </w:tblGrid>
      <w:tr w:rsidR="00BF3E4D" w:rsidRPr="00396FDD" w:rsidTr="008E3F4A">
        <w:trPr>
          <w:trHeight w:val="480"/>
        </w:trPr>
        <w:tc>
          <w:tcPr>
            <w:tcW w:w="6462" w:type="dxa"/>
            <w:gridSpan w:val="3"/>
            <w:tcBorders>
              <w:top w:val="single" w:sz="4" w:space="0" w:color="auto"/>
              <w:left w:val="single" w:sz="4" w:space="0" w:color="auto"/>
              <w:bottom w:val="single" w:sz="4" w:space="0" w:color="auto"/>
              <w:right w:val="single" w:sz="4" w:space="0" w:color="auto"/>
            </w:tcBorders>
            <w:shd w:val="clear" w:color="000000" w:fill="C4D79B"/>
            <w:noWrap/>
            <w:vAlign w:val="center"/>
            <w:hideMark/>
          </w:tcPr>
          <w:p w:rsidR="00BF3E4D" w:rsidRPr="000D5252" w:rsidRDefault="00BF3E4D" w:rsidP="008E3F4A">
            <w:pPr>
              <w:spacing w:after="0" w:line="240" w:lineRule="auto"/>
              <w:jc w:val="center"/>
              <w:rPr>
                <w:rFonts w:ascii="Calibri" w:eastAsia="Times New Roman" w:hAnsi="Calibri" w:cs="Calibri"/>
                <w:b/>
                <w:bCs/>
                <w:color w:val="000000"/>
                <w:lang w:eastAsia="es-DO"/>
              </w:rPr>
            </w:pPr>
            <w:r w:rsidRPr="000D5252">
              <w:rPr>
                <w:rFonts w:ascii="Calibri" w:eastAsia="Times New Roman" w:hAnsi="Calibri" w:cs="Calibri"/>
                <w:b/>
                <w:bCs/>
                <w:color w:val="000000"/>
                <w:lang w:eastAsia="es-DO"/>
              </w:rPr>
              <w:t xml:space="preserve">Reporte de Ayudas  Sociales </w:t>
            </w:r>
          </w:p>
        </w:tc>
      </w:tr>
      <w:tr w:rsidR="00BF3E4D" w:rsidRPr="00396FDD" w:rsidTr="008E3F4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4B5717" w:rsidP="008E3F4A">
            <w:pPr>
              <w:spacing w:after="0" w:line="240" w:lineRule="auto"/>
              <w:jc w:val="center"/>
              <w:rPr>
                <w:rFonts w:ascii="Calibri" w:eastAsia="Times New Roman" w:hAnsi="Calibri" w:cs="Calibri"/>
                <w:b/>
                <w:color w:val="000000"/>
                <w:lang w:eastAsia="es-DO"/>
              </w:rPr>
            </w:pPr>
            <w:r>
              <w:rPr>
                <w:rFonts w:ascii="Calibri" w:eastAsia="Times New Roman" w:hAnsi="Calibri" w:cs="Calibri"/>
                <w:b/>
                <w:color w:val="000000"/>
                <w:lang w:eastAsia="es-DO"/>
              </w:rPr>
              <w:t xml:space="preserve"> Desde el 01 hasta el 31 de agosto</w:t>
            </w:r>
            <w:r w:rsidR="00BF3E4D" w:rsidRPr="00396FDD">
              <w:rPr>
                <w:rFonts w:ascii="Calibri" w:eastAsia="Times New Roman" w:hAnsi="Calibri" w:cs="Calibri"/>
                <w:b/>
                <w:color w:val="000000"/>
                <w:lang w:eastAsia="es-DO"/>
              </w:rPr>
              <w:t xml:space="preserve"> 2018</w:t>
            </w:r>
          </w:p>
        </w:tc>
        <w:tc>
          <w:tcPr>
            <w:tcW w:w="2095" w:type="dxa"/>
            <w:gridSpan w:val="2"/>
            <w:tcBorders>
              <w:top w:val="single" w:sz="4" w:space="0" w:color="auto"/>
              <w:left w:val="nil"/>
              <w:bottom w:val="single" w:sz="4" w:space="0" w:color="auto"/>
              <w:right w:val="single" w:sz="4" w:space="0" w:color="auto"/>
            </w:tcBorders>
            <w:shd w:val="clear" w:color="auto" w:fill="auto"/>
            <w:noWrap/>
            <w:vAlign w:val="bottom"/>
            <w:hideMark/>
          </w:tcPr>
          <w:p w:rsidR="00BF3E4D" w:rsidRPr="00396FDD" w:rsidRDefault="00827AB5"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agosto</w:t>
            </w:r>
          </w:p>
        </w:tc>
      </w:tr>
      <w:tr w:rsidR="00BF3E4D" w:rsidRPr="00396FDD" w:rsidTr="008E3F4A">
        <w:trPr>
          <w:trHeight w:val="570"/>
        </w:trPr>
        <w:tc>
          <w:tcPr>
            <w:tcW w:w="4367" w:type="dxa"/>
            <w:tcBorders>
              <w:top w:val="nil"/>
              <w:left w:val="single" w:sz="4" w:space="0" w:color="auto"/>
              <w:bottom w:val="single" w:sz="4" w:space="0" w:color="auto"/>
              <w:right w:val="single" w:sz="4" w:space="0" w:color="auto"/>
            </w:tcBorders>
            <w:shd w:val="clear" w:color="000000" w:fill="EBF1DE"/>
            <w:noWrap/>
            <w:vAlign w:val="center"/>
            <w:hideMark/>
          </w:tcPr>
          <w:p w:rsidR="00BF3E4D" w:rsidRPr="00396FDD" w:rsidRDefault="00BF3E4D" w:rsidP="008E3F4A">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Descripción</w:t>
            </w:r>
          </w:p>
        </w:tc>
        <w:tc>
          <w:tcPr>
            <w:tcW w:w="959" w:type="dxa"/>
            <w:tcBorders>
              <w:top w:val="nil"/>
              <w:left w:val="nil"/>
              <w:bottom w:val="single" w:sz="4" w:space="0" w:color="auto"/>
              <w:right w:val="single" w:sz="4" w:space="0" w:color="auto"/>
            </w:tcBorders>
            <w:shd w:val="clear" w:color="000000" w:fill="EBF1DE"/>
            <w:noWrap/>
            <w:vAlign w:val="center"/>
            <w:hideMark/>
          </w:tcPr>
          <w:p w:rsidR="00BF3E4D" w:rsidRPr="00396FDD" w:rsidRDefault="00BF3E4D" w:rsidP="008E3F4A">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Cantidad</w:t>
            </w:r>
          </w:p>
        </w:tc>
        <w:tc>
          <w:tcPr>
            <w:tcW w:w="1136" w:type="dxa"/>
            <w:tcBorders>
              <w:top w:val="nil"/>
              <w:left w:val="nil"/>
              <w:bottom w:val="single" w:sz="4" w:space="0" w:color="auto"/>
              <w:right w:val="single" w:sz="4" w:space="0" w:color="auto"/>
            </w:tcBorders>
            <w:shd w:val="clear" w:color="000000" w:fill="EBF1DE"/>
            <w:vAlign w:val="center"/>
            <w:hideMark/>
          </w:tcPr>
          <w:p w:rsidR="00BF3E4D" w:rsidRPr="00396FDD" w:rsidRDefault="00BF3E4D" w:rsidP="008E3F4A">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Personas Asistidas</w:t>
            </w:r>
          </w:p>
        </w:tc>
      </w:tr>
      <w:tr w:rsidR="00BF3E4D" w:rsidRPr="00396FDD" w:rsidTr="008E3F4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Ración de Alimentos en  Unidades</w:t>
            </w:r>
          </w:p>
        </w:tc>
        <w:tc>
          <w:tcPr>
            <w:tcW w:w="959" w:type="dxa"/>
            <w:tcBorders>
              <w:top w:val="nil"/>
              <w:left w:val="nil"/>
              <w:bottom w:val="nil"/>
              <w:right w:val="nil"/>
            </w:tcBorders>
            <w:shd w:val="clear" w:color="auto" w:fill="auto"/>
            <w:noWrap/>
            <w:vAlign w:val="bottom"/>
            <w:hideMark/>
          </w:tcPr>
          <w:p w:rsidR="00BF3E4D" w:rsidRPr="00396FDD" w:rsidRDefault="004734AB"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321664</w:t>
            </w:r>
          </w:p>
        </w:tc>
        <w:tc>
          <w:tcPr>
            <w:tcW w:w="1136" w:type="dxa"/>
            <w:tcBorders>
              <w:top w:val="nil"/>
              <w:left w:val="single" w:sz="4" w:space="0" w:color="auto"/>
              <w:bottom w:val="single" w:sz="4" w:space="0" w:color="auto"/>
              <w:right w:val="single" w:sz="4" w:space="0" w:color="auto"/>
            </w:tcBorders>
            <w:shd w:val="clear" w:color="auto" w:fill="auto"/>
            <w:noWrap/>
            <w:vAlign w:val="center"/>
            <w:hideMark/>
          </w:tcPr>
          <w:p w:rsidR="00BF3E4D" w:rsidRPr="00396FDD" w:rsidRDefault="004734AB"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1286656</w:t>
            </w:r>
          </w:p>
        </w:tc>
      </w:tr>
      <w:tr w:rsidR="00BF3E4D" w:rsidRPr="00396FDD" w:rsidTr="008E3F4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Canastillas para Embarazadas</w:t>
            </w:r>
          </w:p>
        </w:tc>
        <w:tc>
          <w:tcPr>
            <w:tcW w:w="959" w:type="dxa"/>
            <w:tcBorders>
              <w:top w:val="single" w:sz="4" w:space="0" w:color="auto"/>
              <w:left w:val="nil"/>
              <w:bottom w:val="single" w:sz="4" w:space="0" w:color="auto"/>
              <w:right w:val="single" w:sz="4" w:space="0" w:color="auto"/>
            </w:tcBorders>
            <w:shd w:val="clear" w:color="auto" w:fill="auto"/>
            <w:noWrap/>
            <w:vAlign w:val="bottom"/>
            <w:hideMark/>
          </w:tcPr>
          <w:p w:rsidR="00BF3E4D" w:rsidRPr="00396FDD" w:rsidRDefault="004734AB"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27</w:t>
            </w:r>
          </w:p>
        </w:tc>
        <w:tc>
          <w:tcPr>
            <w:tcW w:w="1136" w:type="dxa"/>
            <w:tcBorders>
              <w:top w:val="nil"/>
              <w:left w:val="nil"/>
              <w:bottom w:val="single" w:sz="4" w:space="0" w:color="auto"/>
              <w:right w:val="single" w:sz="4" w:space="0" w:color="auto"/>
            </w:tcBorders>
            <w:shd w:val="clear" w:color="auto" w:fill="auto"/>
            <w:noWrap/>
            <w:vAlign w:val="center"/>
            <w:hideMark/>
          </w:tcPr>
          <w:p w:rsidR="00BF3E4D" w:rsidRPr="00396FDD" w:rsidRDefault="004734AB"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27</w:t>
            </w:r>
          </w:p>
        </w:tc>
      </w:tr>
      <w:tr w:rsidR="00BF3E4D" w:rsidRPr="00396FDD" w:rsidTr="008E3F4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 xml:space="preserve">Equipos de </w:t>
            </w:r>
            <w:proofErr w:type="spellStart"/>
            <w:r w:rsidRPr="00396FDD">
              <w:rPr>
                <w:rFonts w:ascii="Calibri" w:eastAsia="Times New Roman" w:hAnsi="Calibri" w:cs="Calibri"/>
                <w:color w:val="000000"/>
                <w:lang w:eastAsia="es-DO"/>
              </w:rPr>
              <w:t>Tecnologia</w:t>
            </w:r>
            <w:proofErr w:type="spellEnd"/>
            <w:r>
              <w:rPr>
                <w:rFonts w:ascii="Calibri" w:eastAsia="Times New Roman" w:hAnsi="Calibri" w:cs="Calibri"/>
                <w:color w:val="000000"/>
                <w:lang w:eastAsia="es-DO"/>
              </w:rPr>
              <w:t xml:space="preserve"> </w:t>
            </w:r>
            <w:r w:rsidRPr="00396FDD">
              <w:rPr>
                <w:rFonts w:ascii="Calibri" w:eastAsia="Times New Roman" w:hAnsi="Calibri" w:cs="Calibri"/>
                <w:color w:val="000000"/>
                <w:lang w:eastAsia="es-DO"/>
              </w:rPr>
              <w:t>(Laptop-tabletas)</w:t>
            </w:r>
          </w:p>
        </w:tc>
        <w:tc>
          <w:tcPr>
            <w:tcW w:w="959" w:type="dxa"/>
            <w:tcBorders>
              <w:top w:val="nil"/>
              <w:left w:val="nil"/>
              <w:bottom w:val="single" w:sz="4" w:space="0" w:color="auto"/>
              <w:right w:val="single" w:sz="4" w:space="0" w:color="auto"/>
            </w:tcBorders>
            <w:shd w:val="clear" w:color="auto" w:fill="auto"/>
            <w:noWrap/>
            <w:vAlign w:val="bottom"/>
            <w:hideMark/>
          </w:tcPr>
          <w:p w:rsidR="00BF3E4D" w:rsidRPr="00396FDD" w:rsidRDefault="00292505"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26</w:t>
            </w:r>
          </w:p>
        </w:tc>
        <w:tc>
          <w:tcPr>
            <w:tcW w:w="1136" w:type="dxa"/>
            <w:tcBorders>
              <w:top w:val="nil"/>
              <w:left w:val="nil"/>
              <w:bottom w:val="single" w:sz="4" w:space="0" w:color="auto"/>
              <w:right w:val="single" w:sz="4" w:space="0" w:color="auto"/>
            </w:tcBorders>
            <w:shd w:val="clear" w:color="auto" w:fill="auto"/>
            <w:noWrap/>
            <w:vAlign w:val="center"/>
            <w:hideMark/>
          </w:tcPr>
          <w:p w:rsidR="00BF3E4D" w:rsidRPr="00396FDD" w:rsidRDefault="00292505"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26</w:t>
            </w:r>
          </w:p>
        </w:tc>
      </w:tr>
      <w:tr w:rsidR="00BF3E4D" w:rsidRPr="00396FDD" w:rsidTr="008E3F4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Ropa de Cama(Sábanas y Mosquiteros)</w:t>
            </w:r>
          </w:p>
        </w:tc>
        <w:tc>
          <w:tcPr>
            <w:tcW w:w="959" w:type="dxa"/>
            <w:tcBorders>
              <w:top w:val="nil"/>
              <w:left w:val="nil"/>
              <w:bottom w:val="single" w:sz="4" w:space="0" w:color="auto"/>
              <w:right w:val="single" w:sz="4" w:space="0" w:color="auto"/>
            </w:tcBorders>
            <w:shd w:val="clear" w:color="auto" w:fill="auto"/>
            <w:noWrap/>
            <w:vAlign w:val="center"/>
            <w:hideMark/>
          </w:tcPr>
          <w:p w:rsidR="00BF3E4D" w:rsidRPr="00396FDD" w:rsidRDefault="00292505"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844</w:t>
            </w:r>
          </w:p>
        </w:tc>
        <w:tc>
          <w:tcPr>
            <w:tcW w:w="1136" w:type="dxa"/>
            <w:tcBorders>
              <w:top w:val="nil"/>
              <w:left w:val="nil"/>
              <w:bottom w:val="single" w:sz="4" w:space="0" w:color="auto"/>
              <w:right w:val="single" w:sz="4" w:space="0" w:color="auto"/>
            </w:tcBorders>
            <w:shd w:val="clear" w:color="auto" w:fill="auto"/>
            <w:noWrap/>
            <w:vAlign w:val="center"/>
            <w:hideMark/>
          </w:tcPr>
          <w:p w:rsidR="00BF3E4D" w:rsidRPr="00396FDD" w:rsidRDefault="00292505"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844</w:t>
            </w:r>
          </w:p>
        </w:tc>
      </w:tr>
      <w:tr w:rsidR="00BF3E4D" w:rsidRPr="00396FDD" w:rsidTr="008E3F4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Materiales de Construcción</w:t>
            </w:r>
          </w:p>
        </w:tc>
        <w:tc>
          <w:tcPr>
            <w:tcW w:w="959" w:type="dxa"/>
            <w:tcBorders>
              <w:top w:val="nil"/>
              <w:left w:val="nil"/>
              <w:bottom w:val="single" w:sz="4" w:space="0" w:color="auto"/>
              <w:right w:val="single" w:sz="4" w:space="0" w:color="auto"/>
            </w:tcBorders>
            <w:shd w:val="clear" w:color="auto" w:fill="auto"/>
            <w:noWrap/>
            <w:vAlign w:val="bottom"/>
            <w:hideMark/>
          </w:tcPr>
          <w:p w:rsidR="00BF3E4D" w:rsidRPr="00396FDD" w:rsidRDefault="00C51193"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6000</w:t>
            </w:r>
          </w:p>
        </w:tc>
        <w:tc>
          <w:tcPr>
            <w:tcW w:w="1136" w:type="dxa"/>
            <w:tcBorders>
              <w:top w:val="nil"/>
              <w:left w:val="nil"/>
              <w:bottom w:val="single" w:sz="4" w:space="0" w:color="auto"/>
              <w:right w:val="single" w:sz="4" w:space="0" w:color="auto"/>
            </w:tcBorders>
            <w:shd w:val="clear" w:color="auto" w:fill="auto"/>
            <w:noWrap/>
            <w:vAlign w:val="center"/>
            <w:hideMark/>
          </w:tcPr>
          <w:p w:rsidR="00BF3E4D" w:rsidRPr="00396FDD" w:rsidRDefault="00C66348"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300</w:t>
            </w:r>
          </w:p>
        </w:tc>
      </w:tr>
      <w:tr w:rsidR="00BF3E4D" w:rsidRPr="00396FDD" w:rsidTr="008E3F4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Electrodomésticos y Hogares</w:t>
            </w:r>
          </w:p>
        </w:tc>
        <w:tc>
          <w:tcPr>
            <w:tcW w:w="959" w:type="dxa"/>
            <w:tcBorders>
              <w:top w:val="nil"/>
              <w:left w:val="nil"/>
              <w:bottom w:val="single" w:sz="4" w:space="0" w:color="auto"/>
              <w:right w:val="single" w:sz="4" w:space="0" w:color="auto"/>
            </w:tcBorders>
            <w:shd w:val="clear" w:color="auto" w:fill="auto"/>
            <w:noWrap/>
            <w:vAlign w:val="bottom"/>
            <w:hideMark/>
          </w:tcPr>
          <w:p w:rsidR="00BF3E4D" w:rsidRPr="00396FDD" w:rsidRDefault="00C51193"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1814</w:t>
            </w:r>
          </w:p>
        </w:tc>
        <w:tc>
          <w:tcPr>
            <w:tcW w:w="1136" w:type="dxa"/>
            <w:tcBorders>
              <w:top w:val="nil"/>
              <w:left w:val="nil"/>
              <w:bottom w:val="single" w:sz="4" w:space="0" w:color="auto"/>
              <w:right w:val="single" w:sz="4" w:space="0" w:color="auto"/>
            </w:tcBorders>
            <w:shd w:val="clear" w:color="auto" w:fill="auto"/>
            <w:noWrap/>
            <w:vAlign w:val="bottom"/>
            <w:hideMark/>
          </w:tcPr>
          <w:p w:rsidR="00BF3E4D" w:rsidRPr="00396FDD" w:rsidRDefault="00C51193"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1814</w:t>
            </w:r>
          </w:p>
        </w:tc>
      </w:tr>
      <w:tr w:rsidR="00BF3E4D" w:rsidRPr="00396FDD" w:rsidTr="008E3F4A">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Sub total</w:t>
            </w:r>
          </w:p>
        </w:tc>
        <w:tc>
          <w:tcPr>
            <w:tcW w:w="959" w:type="dxa"/>
            <w:tcBorders>
              <w:top w:val="nil"/>
              <w:left w:val="nil"/>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 </w:t>
            </w:r>
          </w:p>
        </w:tc>
        <w:tc>
          <w:tcPr>
            <w:tcW w:w="1136" w:type="dxa"/>
            <w:tcBorders>
              <w:top w:val="nil"/>
              <w:left w:val="nil"/>
              <w:bottom w:val="single" w:sz="4" w:space="0" w:color="auto"/>
              <w:right w:val="single" w:sz="4" w:space="0" w:color="auto"/>
            </w:tcBorders>
            <w:shd w:val="clear" w:color="auto" w:fill="auto"/>
            <w:noWrap/>
            <w:vAlign w:val="center"/>
            <w:hideMark/>
          </w:tcPr>
          <w:p w:rsidR="00BF3E4D" w:rsidRPr="00396FDD" w:rsidRDefault="00BF3E4D" w:rsidP="008E3F4A">
            <w:pPr>
              <w:spacing w:after="0" w:line="240" w:lineRule="auto"/>
              <w:jc w:val="center"/>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 </w:t>
            </w:r>
          </w:p>
        </w:tc>
      </w:tr>
      <w:tr w:rsidR="00BF3E4D" w:rsidRPr="00396FDD" w:rsidTr="00C51193">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Ayudas en Medicamentos</w:t>
            </w:r>
          </w:p>
        </w:tc>
        <w:tc>
          <w:tcPr>
            <w:tcW w:w="959" w:type="dxa"/>
            <w:tcBorders>
              <w:top w:val="nil"/>
              <w:left w:val="nil"/>
              <w:bottom w:val="single" w:sz="4" w:space="0" w:color="auto"/>
              <w:right w:val="single" w:sz="4" w:space="0" w:color="auto"/>
            </w:tcBorders>
            <w:shd w:val="clear" w:color="auto" w:fill="auto"/>
            <w:noWrap/>
            <w:vAlign w:val="bottom"/>
          </w:tcPr>
          <w:p w:rsidR="00BF3E4D" w:rsidRPr="00396FDD" w:rsidRDefault="00C66348"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9</w:t>
            </w:r>
          </w:p>
        </w:tc>
        <w:tc>
          <w:tcPr>
            <w:tcW w:w="1136" w:type="dxa"/>
            <w:tcBorders>
              <w:top w:val="nil"/>
              <w:left w:val="nil"/>
              <w:bottom w:val="single" w:sz="4" w:space="0" w:color="auto"/>
              <w:right w:val="single" w:sz="4" w:space="0" w:color="auto"/>
            </w:tcBorders>
            <w:shd w:val="clear" w:color="auto" w:fill="auto"/>
            <w:noWrap/>
            <w:vAlign w:val="center"/>
          </w:tcPr>
          <w:p w:rsidR="00BF3E4D" w:rsidRPr="00396FDD" w:rsidRDefault="00C66348"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9</w:t>
            </w:r>
          </w:p>
        </w:tc>
      </w:tr>
      <w:tr w:rsidR="00BF3E4D" w:rsidRPr="00396FDD" w:rsidTr="00C51193">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Ayudas en caso de Salud</w:t>
            </w:r>
          </w:p>
        </w:tc>
        <w:tc>
          <w:tcPr>
            <w:tcW w:w="959" w:type="dxa"/>
            <w:tcBorders>
              <w:top w:val="nil"/>
              <w:left w:val="nil"/>
              <w:bottom w:val="single" w:sz="4" w:space="0" w:color="auto"/>
              <w:right w:val="single" w:sz="4" w:space="0" w:color="auto"/>
            </w:tcBorders>
            <w:shd w:val="clear" w:color="auto" w:fill="auto"/>
            <w:noWrap/>
            <w:vAlign w:val="bottom"/>
          </w:tcPr>
          <w:p w:rsidR="00BF3E4D" w:rsidRPr="00396FDD" w:rsidRDefault="00C66348"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16</w:t>
            </w:r>
          </w:p>
        </w:tc>
        <w:tc>
          <w:tcPr>
            <w:tcW w:w="1136" w:type="dxa"/>
            <w:tcBorders>
              <w:top w:val="nil"/>
              <w:left w:val="nil"/>
              <w:bottom w:val="single" w:sz="4" w:space="0" w:color="auto"/>
              <w:right w:val="single" w:sz="4" w:space="0" w:color="auto"/>
            </w:tcBorders>
            <w:shd w:val="clear" w:color="auto" w:fill="auto"/>
            <w:noWrap/>
            <w:vAlign w:val="center"/>
          </w:tcPr>
          <w:p w:rsidR="00BF3E4D" w:rsidRPr="00396FDD" w:rsidRDefault="00C66348"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16</w:t>
            </w:r>
          </w:p>
        </w:tc>
      </w:tr>
      <w:tr w:rsidR="00BF3E4D" w:rsidRPr="00396FDD" w:rsidTr="00C51193">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Ayudas Económicas</w:t>
            </w:r>
          </w:p>
        </w:tc>
        <w:tc>
          <w:tcPr>
            <w:tcW w:w="959" w:type="dxa"/>
            <w:tcBorders>
              <w:top w:val="nil"/>
              <w:left w:val="nil"/>
              <w:bottom w:val="single" w:sz="4" w:space="0" w:color="auto"/>
              <w:right w:val="single" w:sz="4" w:space="0" w:color="auto"/>
            </w:tcBorders>
            <w:shd w:val="clear" w:color="auto" w:fill="auto"/>
            <w:noWrap/>
            <w:vAlign w:val="bottom"/>
          </w:tcPr>
          <w:p w:rsidR="00BF3E4D" w:rsidRPr="00396FDD" w:rsidRDefault="00BF3E4D" w:rsidP="008E3F4A">
            <w:pPr>
              <w:spacing w:after="0" w:line="240" w:lineRule="auto"/>
              <w:jc w:val="center"/>
              <w:rPr>
                <w:rFonts w:ascii="Calibri" w:eastAsia="Times New Roman" w:hAnsi="Calibri" w:cs="Calibri"/>
                <w:color w:val="000000"/>
                <w:lang w:eastAsia="es-DO"/>
              </w:rPr>
            </w:pPr>
          </w:p>
        </w:tc>
        <w:tc>
          <w:tcPr>
            <w:tcW w:w="1136" w:type="dxa"/>
            <w:tcBorders>
              <w:top w:val="nil"/>
              <w:left w:val="nil"/>
              <w:bottom w:val="single" w:sz="4" w:space="0" w:color="auto"/>
              <w:right w:val="single" w:sz="4" w:space="0" w:color="auto"/>
            </w:tcBorders>
            <w:shd w:val="clear" w:color="auto" w:fill="auto"/>
            <w:noWrap/>
            <w:vAlign w:val="center"/>
          </w:tcPr>
          <w:p w:rsidR="00BF3E4D" w:rsidRPr="00396FDD" w:rsidRDefault="00BF3E4D" w:rsidP="008E3F4A">
            <w:pPr>
              <w:spacing w:after="0" w:line="240" w:lineRule="auto"/>
              <w:jc w:val="center"/>
              <w:rPr>
                <w:rFonts w:ascii="Calibri" w:eastAsia="Times New Roman" w:hAnsi="Calibri" w:cs="Calibri"/>
                <w:color w:val="000000"/>
                <w:lang w:eastAsia="es-DO"/>
              </w:rPr>
            </w:pPr>
          </w:p>
        </w:tc>
      </w:tr>
      <w:tr w:rsidR="00BF3E4D" w:rsidRPr="00396FDD" w:rsidTr="00C51193">
        <w:trPr>
          <w:trHeight w:val="450"/>
        </w:trPr>
        <w:tc>
          <w:tcPr>
            <w:tcW w:w="4367" w:type="dxa"/>
            <w:tcBorders>
              <w:top w:val="nil"/>
              <w:left w:val="single" w:sz="4" w:space="0" w:color="auto"/>
              <w:bottom w:val="single" w:sz="4" w:space="0" w:color="auto"/>
              <w:right w:val="single" w:sz="4" w:space="0" w:color="auto"/>
            </w:tcBorders>
            <w:shd w:val="clear" w:color="auto" w:fill="auto"/>
            <w:vAlign w:val="center"/>
            <w:hideMark/>
          </w:tcPr>
          <w:p w:rsidR="00BF3E4D" w:rsidRPr="00396FDD" w:rsidRDefault="00BF3E4D" w:rsidP="008E3F4A">
            <w:pPr>
              <w:spacing w:after="0" w:line="240" w:lineRule="auto"/>
              <w:rPr>
                <w:rFonts w:ascii="Calibri" w:eastAsia="Times New Roman" w:hAnsi="Calibri" w:cs="Calibri"/>
                <w:color w:val="000000"/>
                <w:lang w:eastAsia="es-DO"/>
              </w:rPr>
            </w:pPr>
            <w:r w:rsidRPr="00396FDD">
              <w:rPr>
                <w:rFonts w:ascii="Calibri" w:eastAsia="Times New Roman" w:hAnsi="Calibri" w:cs="Calibri"/>
                <w:color w:val="000000"/>
                <w:lang w:eastAsia="es-DO"/>
              </w:rPr>
              <w:t>Artículos de discapacidad(</w:t>
            </w:r>
            <w:proofErr w:type="spellStart"/>
            <w:r w:rsidRPr="00396FDD">
              <w:rPr>
                <w:rFonts w:ascii="Calibri" w:eastAsia="Times New Roman" w:hAnsi="Calibri" w:cs="Calibri"/>
                <w:color w:val="000000"/>
                <w:lang w:eastAsia="es-DO"/>
              </w:rPr>
              <w:t>Muletas,Sillas</w:t>
            </w:r>
            <w:proofErr w:type="spellEnd"/>
            <w:r w:rsidRPr="00396FDD">
              <w:rPr>
                <w:rFonts w:ascii="Calibri" w:eastAsia="Times New Roman" w:hAnsi="Calibri" w:cs="Calibri"/>
                <w:color w:val="000000"/>
                <w:lang w:eastAsia="es-DO"/>
              </w:rPr>
              <w:t xml:space="preserve"> de </w:t>
            </w:r>
            <w:proofErr w:type="spellStart"/>
            <w:r w:rsidRPr="00396FDD">
              <w:rPr>
                <w:rFonts w:ascii="Calibri" w:eastAsia="Times New Roman" w:hAnsi="Calibri" w:cs="Calibri"/>
                <w:color w:val="000000"/>
                <w:lang w:eastAsia="es-DO"/>
              </w:rPr>
              <w:t>Ruedas,Bastones</w:t>
            </w:r>
            <w:proofErr w:type="spellEnd"/>
            <w:r w:rsidRPr="00396FDD">
              <w:rPr>
                <w:rFonts w:ascii="Calibri" w:eastAsia="Times New Roman" w:hAnsi="Calibri" w:cs="Calibri"/>
                <w:color w:val="000000"/>
                <w:lang w:eastAsia="es-DO"/>
              </w:rPr>
              <w:t>)</w:t>
            </w:r>
          </w:p>
        </w:tc>
        <w:tc>
          <w:tcPr>
            <w:tcW w:w="959" w:type="dxa"/>
            <w:tcBorders>
              <w:top w:val="nil"/>
              <w:left w:val="nil"/>
              <w:bottom w:val="single" w:sz="4" w:space="0" w:color="auto"/>
              <w:right w:val="single" w:sz="4" w:space="0" w:color="auto"/>
            </w:tcBorders>
            <w:shd w:val="clear" w:color="auto" w:fill="auto"/>
            <w:noWrap/>
            <w:vAlign w:val="center"/>
          </w:tcPr>
          <w:p w:rsidR="00BF3E4D" w:rsidRPr="00396FDD" w:rsidRDefault="006C30E6"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6</w:t>
            </w:r>
          </w:p>
        </w:tc>
        <w:tc>
          <w:tcPr>
            <w:tcW w:w="1136" w:type="dxa"/>
            <w:tcBorders>
              <w:top w:val="nil"/>
              <w:left w:val="nil"/>
              <w:bottom w:val="single" w:sz="4" w:space="0" w:color="auto"/>
              <w:right w:val="single" w:sz="4" w:space="0" w:color="auto"/>
            </w:tcBorders>
            <w:shd w:val="clear" w:color="auto" w:fill="auto"/>
            <w:noWrap/>
            <w:vAlign w:val="center"/>
          </w:tcPr>
          <w:p w:rsidR="00BF3E4D" w:rsidRPr="00396FDD" w:rsidRDefault="006C30E6" w:rsidP="008E3F4A">
            <w:pPr>
              <w:spacing w:after="0" w:line="240" w:lineRule="auto"/>
              <w:jc w:val="center"/>
              <w:rPr>
                <w:rFonts w:ascii="Calibri" w:eastAsia="Times New Roman" w:hAnsi="Calibri" w:cs="Calibri"/>
                <w:color w:val="000000"/>
                <w:lang w:eastAsia="es-DO"/>
              </w:rPr>
            </w:pPr>
            <w:r>
              <w:rPr>
                <w:rFonts w:ascii="Calibri" w:eastAsia="Times New Roman" w:hAnsi="Calibri" w:cs="Calibri"/>
                <w:color w:val="000000"/>
                <w:lang w:eastAsia="es-DO"/>
              </w:rPr>
              <w:t>6</w:t>
            </w:r>
          </w:p>
        </w:tc>
      </w:tr>
      <w:tr w:rsidR="00BF3E4D" w:rsidRPr="00396FDD" w:rsidTr="006C30E6">
        <w:trPr>
          <w:trHeight w:val="300"/>
        </w:trPr>
        <w:tc>
          <w:tcPr>
            <w:tcW w:w="4367" w:type="dxa"/>
            <w:tcBorders>
              <w:top w:val="nil"/>
              <w:left w:val="single" w:sz="4" w:space="0" w:color="auto"/>
              <w:bottom w:val="single" w:sz="4" w:space="0" w:color="auto"/>
              <w:right w:val="single" w:sz="4" w:space="0" w:color="auto"/>
            </w:tcBorders>
            <w:shd w:val="clear" w:color="auto" w:fill="auto"/>
            <w:noWrap/>
            <w:vAlign w:val="bottom"/>
            <w:hideMark/>
          </w:tcPr>
          <w:p w:rsidR="00BF3E4D" w:rsidRPr="00396FDD" w:rsidRDefault="00BF3E4D" w:rsidP="008E3F4A">
            <w:pPr>
              <w:spacing w:after="0" w:line="240" w:lineRule="auto"/>
              <w:rPr>
                <w:rFonts w:ascii="Calibri" w:eastAsia="Times New Roman" w:hAnsi="Calibri" w:cs="Calibri"/>
                <w:b/>
                <w:bCs/>
                <w:color w:val="000000"/>
                <w:lang w:eastAsia="es-DO"/>
              </w:rPr>
            </w:pPr>
            <w:r w:rsidRPr="00396FDD">
              <w:rPr>
                <w:rFonts w:ascii="Calibri" w:eastAsia="Times New Roman" w:hAnsi="Calibri" w:cs="Calibri"/>
                <w:b/>
                <w:bCs/>
                <w:color w:val="000000"/>
                <w:lang w:eastAsia="es-DO"/>
              </w:rPr>
              <w:t>TOTAL DE PERSONAS ASISTIDA</w:t>
            </w:r>
          </w:p>
        </w:tc>
        <w:tc>
          <w:tcPr>
            <w:tcW w:w="959" w:type="dxa"/>
            <w:tcBorders>
              <w:top w:val="nil"/>
              <w:left w:val="nil"/>
              <w:bottom w:val="single" w:sz="4" w:space="0" w:color="auto"/>
              <w:right w:val="single" w:sz="4" w:space="0" w:color="auto"/>
            </w:tcBorders>
            <w:shd w:val="clear" w:color="auto" w:fill="auto"/>
            <w:noWrap/>
            <w:vAlign w:val="bottom"/>
          </w:tcPr>
          <w:p w:rsidR="00BF3E4D" w:rsidRPr="00396FDD" w:rsidRDefault="00BF3E4D" w:rsidP="008E3F4A">
            <w:pPr>
              <w:spacing w:after="0" w:line="240" w:lineRule="auto"/>
              <w:jc w:val="center"/>
              <w:rPr>
                <w:rFonts w:ascii="Calibri" w:eastAsia="Times New Roman" w:hAnsi="Calibri" w:cs="Calibri"/>
                <w:color w:val="000000"/>
                <w:lang w:eastAsia="es-DO"/>
              </w:rPr>
            </w:pPr>
          </w:p>
        </w:tc>
        <w:tc>
          <w:tcPr>
            <w:tcW w:w="1136" w:type="dxa"/>
            <w:tcBorders>
              <w:top w:val="nil"/>
              <w:left w:val="nil"/>
              <w:bottom w:val="single" w:sz="4" w:space="0" w:color="auto"/>
              <w:right w:val="single" w:sz="4" w:space="0" w:color="auto"/>
            </w:tcBorders>
            <w:shd w:val="clear" w:color="auto" w:fill="auto"/>
            <w:noWrap/>
            <w:vAlign w:val="center"/>
          </w:tcPr>
          <w:p w:rsidR="006D197D" w:rsidRPr="00396FDD" w:rsidRDefault="006D197D" w:rsidP="006D197D">
            <w:pPr>
              <w:spacing w:after="0" w:line="240" w:lineRule="auto"/>
              <w:jc w:val="center"/>
              <w:rPr>
                <w:rFonts w:ascii="Calibri" w:eastAsia="Times New Roman" w:hAnsi="Calibri" w:cs="Calibri"/>
                <w:b/>
                <w:bCs/>
                <w:color w:val="000000"/>
                <w:lang w:eastAsia="es-DO"/>
              </w:rPr>
            </w:pPr>
            <w:r>
              <w:rPr>
                <w:rFonts w:ascii="Calibri" w:eastAsia="Times New Roman" w:hAnsi="Calibri" w:cs="Calibri"/>
                <w:b/>
                <w:bCs/>
                <w:color w:val="000000"/>
                <w:lang w:eastAsia="es-DO"/>
              </w:rPr>
              <w:t>1289698</w:t>
            </w:r>
          </w:p>
        </w:tc>
      </w:tr>
    </w:tbl>
    <w:p w:rsidR="00BF3E4D" w:rsidRDefault="00BF3E4D" w:rsidP="00BF3E4D">
      <w:pPr>
        <w:rPr>
          <w:color w:val="548DD4" w:themeColor="text2" w:themeTint="99"/>
        </w:rPr>
      </w:pPr>
      <w:proofErr w:type="gramStart"/>
      <w:r w:rsidRPr="00830892">
        <w:rPr>
          <w:color w:val="548DD4" w:themeColor="text2" w:themeTint="99"/>
        </w:rPr>
        <w:lastRenderedPageBreak/>
        <w:t>l</w:t>
      </w:r>
      <w:proofErr w:type="gramEnd"/>
      <w:r w:rsidRPr="00830892">
        <w:rPr>
          <w:color w:val="548DD4" w:themeColor="text2" w:themeTint="99"/>
        </w:rPr>
        <w:t xml:space="preserve"> presente cuadro muestra cómo fue la distribución  de los recursos destinado</w:t>
      </w:r>
      <w:r>
        <w:rPr>
          <w:color w:val="548DD4" w:themeColor="text2" w:themeTint="99"/>
        </w:rPr>
        <w:t xml:space="preserve"> en una población atendida de .</w:t>
      </w:r>
      <w:r w:rsidR="00827AB5">
        <w:rPr>
          <w:b/>
          <w:color w:val="1F497D" w:themeColor="text2"/>
        </w:rPr>
        <w:t>1289698</w:t>
      </w:r>
      <w:r>
        <w:rPr>
          <w:color w:val="548DD4" w:themeColor="text2" w:themeTint="99"/>
        </w:rPr>
        <w:t xml:space="preserve"> El </w:t>
      </w:r>
      <w:r w:rsidR="0082416F">
        <w:rPr>
          <w:b/>
          <w:color w:val="1F497D" w:themeColor="text2"/>
        </w:rPr>
        <w:t>99</w:t>
      </w:r>
      <w:r w:rsidRPr="00FF48A2">
        <w:rPr>
          <w:color w:val="548DD4" w:themeColor="text2" w:themeTint="99"/>
        </w:rPr>
        <w:t>%</w:t>
      </w:r>
      <w:r>
        <w:rPr>
          <w:color w:val="548DD4" w:themeColor="text2" w:themeTint="99"/>
        </w:rPr>
        <w:t xml:space="preserve"> en raciones alimenticias, un</w:t>
      </w:r>
      <w:r w:rsidRPr="006300B9">
        <w:rPr>
          <w:b/>
          <w:color w:val="1F497D" w:themeColor="text2"/>
        </w:rPr>
        <w:t xml:space="preserve"> 1</w:t>
      </w:r>
      <w:r>
        <w:rPr>
          <w:color w:val="548DD4" w:themeColor="text2" w:themeTint="99"/>
        </w:rPr>
        <w:t xml:space="preserve">% ropa de camas y </w:t>
      </w:r>
      <w:r w:rsidRPr="00526035">
        <w:rPr>
          <w:b/>
          <w:color w:val="1F497D" w:themeColor="text2"/>
        </w:rPr>
        <w:t>1</w:t>
      </w:r>
      <w:r w:rsidRPr="00526035">
        <w:rPr>
          <w:color w:val="548DD4" w:themeColor="text2" w:themeTint="99"/>
        </w:rPr>
        <w:t>%</w:t>
      </w:r>
      <w:r>
        <w:rPr>
          <w:color w:val="548DD4" w:themeColor="text2" w:themeTint="99"/>
        </w:rPr>
        <w:t xml:space="preserve"> en  electrodo </w:t>
      </w:r>
      <w:proofErr w:type="spellStart"/>
      <w:r>
        <w:rPr>
          <w:color w:val="548DD4" w:themeColor="text2" w:themeTint="99"/>
        </w:rPr>
        <w:t>domestico</w:t>
      </w:r>
      <w:proofErr w:type="spellEnd"/>
      <w:r>
        <w:rPr>
          <w:color w:val="548DD4" w:themeColor="text2" w:themeTint="99"/>
        </w:rPr>
        <w:t xml:space="preserve">  y enseres del hogar siendo esto los renglones </w:t>
      </w:r>
      <w:proofErr w:type="spellStart"/>
      <w:r>
        <w:rPr>
          <w:color w:val="548DD4" w:themeColor="text2" w:themeTint="99"/>
        </w:rPr>
        <w:t>mas</w:t>
      </w:r>
      <w:proofErr w:type="spellEnd"/>
      <w:r>
        <w:rPr>
          <w:color w:val="548DD4" w:themeColor="text2" w:themeTint="99"/>
        </w:rPr>
        <w:t xml:space="preserve"> relevante.</w:t>
      </w:r>
      <w:r w:rsidRPr="00830892">
        <w:rPr>
          <w:color w:val="548DD4" w:themeColor="text2" w:themeTint="99"/>
        </w:rPr>
        <w:t xml:space="preserve"> </w:t>
      </w:r>
      <w:r>
        <w:rPr>
          <w:color w:val="548DD4" w:themeColor="text2" w:themeTint="99"/>
        </w:rPr>
        <w:t xml:space="preserve"> </w:t>
      </w:r>
      <w:proofErr w:type="gramStart"/>
      <w:r>
        <w:rPr>
          <w:color w:val="548DD4" w:themeColor="text2" w:themeTint="99"/>
        </w:rPr>
        <w:t>ver</w:t>
      </w:r>
      <w:proofErr w:type="gramEnd"/>
      <w:r>
        <w:rPr>
          <w:color w:val="548DD4" w:themeColor="text2" w:themeTint="99"/>
        </w:rPr>
        <w:t xml:space="preserve">:  </w:t>
      </w:r>
      <w:proofErr w:type="spellStart"/>
      <w:r>
        <w:rPr>
          <w:color w:val="548DD4" w:themeColor="text2" w:themeTint="99"/>
        </w:rPr>
        <w:t>grafici</w:t>
      </w:r>
      <w:proofErr w:type="spellEnd"/>
      <w:r>
        <w:rPr>
          <w:color w:val="548DD4" w:themeColor="text2" w:themeTint="99"/>
        </w:rPr>
        <w:t xml:space="preserve">.                                                      </w:t>
      </w:r>
    </w:p>
    <w:p w:rsidR="00BF3E4D" w:rsidRPr="00D27692" w:rsidRDefault="00BF3E4D" w:rsidP="00BF3E4D">
      <w:pPr>
        <w:rPr>
          <w:color w:val="8DB3E2" w:themeColor="text2" w:themeTint="66"/>
        </w:rPr>
      </w:pPr>
      <w:r w:rsidRPr="00E17643">
        <w:rPr>
          <w:color w:val="8DB3E2" w:themeColor="text2" w:themeTint="66"/>
          <w:sz w:val="36"/>
          <w:szCs w:val="36"/>
        </w:rPr>
        <w:t xml:space="preserve">Servicios </w:t>
      </w:r>
      <w:r>
        <w:rPr>
          <w:color w:val="8DB3E2" w:themeColor="text2" w:themeTint="66"/>
          <w:sz w:val="36"/>
          <w:szCs w:val="36"/>
        </w:rPr>
        <w:t>de Atención de Salud Comunitaria</w:t>
      </w:r>
      <w:proofErr w:type="gramStart"/>
      <w:r>
        <w:rPr>
          <w:color w:val="8DB3E2" w:themeColor="text2" w:themeTint="66"/>
          <w:sz w:val="36"/>
          <w:szCs w:val="36"/>
        </w:rPr>
        <w:t>.(</w:t>
      </w:r>
      <w:proofErr w:type="gramEnd"/>
      <w:r>
        <w:rPr>
          <w:color w:val="8DB3E2" w:themeColor="text2" w:themeTint="66"/>
          <w:sz w:val="36"/>
          <w:szCs w:val="36"/>
        </w:rPr>
        <w:t>AGOSTO)</w:t>
      </w:r>
    </w:p>
    <w:tbl>
      <w:tblPr>
        <w:tblW w:w="7260" w:type="dxa"/>
        <w:tblInd w:w="55" w:type="dxa"/>
        <w:tblCellMar>
          <w:left w:w="70" w:type="dxa"/>
          <w:right w:w="70" w:type="dxa"/>
        </w:tblCellMar>
        <w:tblLook w:val="04A0" w:firstRow="1" w:lastRow="0" w:firstColumn="1" w:lastColumn="0" w:noHBand="0" w:noVBand="1"/>
      </w:tblPr>
      <w:tblGrid>
        <w:gridCol w:w="4860"/>
        <w:gridCol w:w="1200"/>
        <w:gridCol w:w="1200"/>
      </w:tblGrid>
      <w:tr w:rsidR="001D377D" w:rsidRPr="001D377D" w:rsidTr="001D377D">
        <w:trPr>
          <w:trHeight w:val="375"/>
        </w:trPr>
        <w:tc>
          <w:tcPr>
            <w:tcW w:w="4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b/>
                <w:bCs/>
                <w:color w:val="000000"/>
                <w:sz w:val="28"/>
                <w:szCs w:val="28"/>
                <w:lang w:eastAsia="es-DO"/>
              </w:rPr>
            </w:pPr>
            <w:r w:rsidRPr="001D377D">
              <w:rPr>
                <w:rFonts w:ascii="Calibri" w:eastAsia="Times New Roman" w:hAnsi="Calibri" w:cs="Calibri"/>
                <w:b/>
                <w:bCs/>
                <w:color w:val="000000"/>
                <w:sz w:val="28"/>
                <w:szCs w:val="28"/>
                <w:lang w:eastAsia="es-DO"/>
              </w:rPr>
              <w:t>DESCRIPCION</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b/>
                <w:bCs/>
                <w:color w:val="000000"/>
                <w:lang w:eastAsia="es-DO"/>
              </w:rPr>
            </w:pPr>
            <w:r w:rsidRPr="001D377D">
              <w:rPr>
                <w:rFonts w:ascii="Calibri" w:eastAsia="Times New Roman" w:hAnsi="Calibri" w:cs="Calibri"/>
                <w:b/>
                <w:bCs/>
                <w:color w:val="000000"/>
                <w:lang w:eastAsia="es-DO"/>
              </w:rPr>
              <w:t>CANTIDAD</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w:t>
            </w:r>
          </w:p>
        </w:tc>
      </w:tr>
      <w:tr w:rsidR="001D377D" w:rsidRPr="001D377D" w:rsidTr="001D377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MEDICINA GENERAL</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1487</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27</w:t>
            </w:r>
          </w:p>
        </w:tc>
      </w:tr>
      <w:tr w:rsidR="001D377D" w:rsidRPr="001D377D" w:rsidTr="001D377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EMERGENCIA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190</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3</w:t>
            </w:r>
          </w:p>
        </w:tc>
      </w:tr>
      <w:tr w:rsidR="001D377D" w:rsidRPr="001D377D" w:rsidTr="001D377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GINECOLOGIA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627</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11</w:t>
            </w:r>
          </w:p>
        </w:tc>
      </w:tr>
      <w:tr w:rsidR="001D377D" w:rsidRPr="001D377D" w:rsidTr="001D377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PEDIATRIA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749</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13</w:t>
            </w:r>
          </w:p>
        </w:tc>
      </w:tr>
      <w:tr w:rsidR="001D377D" w:rsidRPr="001D377D" w:rsidTr="001D377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CARDIOLOGIA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132</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2</w:t>
            </w:r>
          </w:p>
        </w:tc>
      </w:tr>
      <w:tr w:rsidR="001D377D" w:rsidRPr="001D377D" w:rsidTr="001D377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GASTROENTEROLOGIA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91</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2</w:t>
            </w:r>
          </w:p>
        </w:tc>
      </w:tr>
      <w:tr w:rsidR="001D377D" w:rsidRPr="001D377D" w:rsidTr="001D377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NEUROLOGIA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29</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1</w:t>
            </w:r>
          </w:p>
        </w:tc>
      </w:tr>
      <w:tr w:rsidR="001D377D" w:rsidRPr="001D377D" w:rsidTr="001D377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NUEMOLOGIA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93</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2</w:t>
            </w:r>
          </w:p>
        </w:tc>
      </w:tr>
      <w:tr w:rsidR="001D377D" w:rsidRPr="001D377D" w:rsidTr="001D377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FISIATRIA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830</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15</w:t>
            </w:r>
          </w:p>
        </w:tc>
      </w:tr>
      <w:tr w:rsidR="001D377D" w:rsidRPr="001D377D" w:rsidTr="001D377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DERMATOLOGIA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88</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2</w:t>
            </w:r>
          </w:p>
        </w:tc>
      </w:tr>
      <w:tr w:rsidR="001D377D" w:rsidRPr="001D377D" w:rsidTr="001D377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UROLOGIA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63</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1</w:t>
            </w:r>
          </w:p>
        </w:tc>
      </w:tr>
      <w:tr w:rsidR="001D377D" w:rsidRPr="001D377D" w:rsidTr="001D377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PSICOLOGIA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240</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4</w:t>
            </w:r>
          </w:p>
        </w:tc>
      </w:tr>
      <w:tr w:rsidR="001D377D" w:rsidRPr="001D377D" w:rsidTr="001D377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color w:val="000000"/>
                <w:lang w:eastAsia="es-DO"/>
              </w:rPr>
            </w:pPr>
            <w:r w:rsidRPr="001D377D">
              <w:rPr>
                <w:rFonts w:ascii="Calibri" w:eastAsia="Times New Roman" w:hAnsi="Calibri" w:cs="Calibri"/>
                <w:color w:val="000000"/>
                <w:lang w:eastAsia="es-DO"/>
              </w:rPr>
              <w:t>PACIENTES ATENDIDOS EN ODONTOLOGIA</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950</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color w:val="000000"/>
                <w:lang w:eastAsia="es-DO"/>
              </w:rPr>
            </w:pPr>
            <w:r w:rsidRPr="001D377D">
              <w:rPr>
                <w:rFonts w:ascii="Calibri" w:eastAsia="Times New Roman" w:hAnsi="Calibri" w:cs="Calibri"/>
                <w:color w:val="000000"/>
                <w:lang w:eastAsia="es-DO"/>
              </w:rPr>
              <w:t>17</w:t>
            </w:r>
          </w:p>
        </w:tc>
      </w:tr>
      <w:tr w:rsidR="001D377D" w:rsidRPr="001D377D" w:rsidTr="001D377D">
        <w:trPr>
          <w:trHeight w:val="300"/>
        </w:trPr>
        <w:tc>
          <w:tcPr>
            <w:tcW w:w="4860" w:type="dxa"/>
            <w:tcBorders>
              <w:top w:val="nil"/>
              <w:left w:val="single" w:sz="4" w:space="0" w:color="auto"/>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rPr>
                <w:rFonts w:ascii="Calibri" w:eastAsia="Times New Roman" w:hAnsi="Calibri" w:cs="Calibri"/>
                <w:b/>
                <w:bCs/>
                <w:color w:val="000000"/>
                <w:lang w:eastAsia="es-DO"/>
              </w:rPr>
            </w:pPr>
            <w:r w:rsidRPr="001D377D">
              <w:rPr>
                <w:rFonts w:ascii="Calibri" w:eastAsia="Times New Roman" w:hAnsi="Calibri" w:cs="Calibri"/>
                <w:b/>
                <w:bCs/>
                <w:color w:val="000000"/>
                <w:lang w:eastAsia="es-DO"/>
              </w:rPr>
              <w:t>TOTAL PACIENTES CONSULTADO</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b/>
                <w:bCs/>
                <w:color w:val="000000"/>
                <w:lang w:eastAsia="es-DO"/>
              </w:rPr>
            </w:pPr>
            <w:r w:rsidRPr="001D377D">
              <w:rPr>
                <w:rFonts w:ascii="Calibri" w:eastAsia="Times New Roman" w:hAnsi="Calibri" w:cs="Calibri"/>
                <w:b/>
                <w:bCs/>
                <w:color w:val="000000"/>
                <w:lang w:eastAsia="es-DO"/>
              </w:rPr>
              <w:t>5569</w:t>
            </w:r>
          </w:p>
        </w:tc>
        <w:tc>
          <w:tcPr>
            <w:tcW w:w="1200" w:type="dxa"/>
            <w:tcBorders>
              <w:top w:val="nil"/>
              <w:left w:val="nil"/>
              <w:bottom w:val="single" w:sz="4" w:space="0" w:color="auto"/>
              <w:right w:val="single" w:sz="4" w:space="0" w:color="auto"/>
            </w:tcBorders>
            <w:shd w:val="clear" w:color="auto" w:fill="auto"/>
            <w:noWrap/>
            <w:vAlign w:val="bottom"/>
            <w:hideMark/>
          </w:tcPr>
          <w:p w:rsidR="001D377D" w:rsidRPr="001D377D" w:rsidRDefault="001D377D" w:rsidP="001D377D">
            <w:pPr>
              <w:spacing w:after="0" w:line="240" w:lineRule="auto"/>
              <w:jc w:val="center"/>
              <w:rPr>
                <w:rFonts w:ascii="Calibri" w:eastAsia="Times New Roman" w:hAnsi="Calibri" w:cs="Calibri"/>
                <w:b/>
                <w:bCs/>
                <w:color w:val="000000"/>
                <w:lang w:eastAsia="es-DO"/>
              </w:rPr>
            </w:pPr>
            <w:r w:rsidRPr="001D377D">
              <w:rPr>
                <w:rFonts w:ascii="Calibri" w:eastAsia="Times New Roman" w:hAnsi="Calibri" w:cs="Calibri"/>
                <w:b/>
                <w:bCs/>
                <w:color w:val="000000"/>
                <w:lang w:eastAsia="es-DO"/>
              </w:rPr>
              <w:t>100</w:t>
            </w:r>
          </w:p>
        </w:tc>
      </w:tr>
    </w:tbl>
    <w:p w:rsidR="00BF3E4D" w:rsidRDefault="00BF3E4D" w:rsidP="00BF3E4D"/>
    <w:p w:rsidR="001D377D" w:rsidRDefault="00C16F52" w:rsidP="00BF3E4D">
      <w:r>
        <w:rPr>
          <w:noProof/>
          <w:lang w:eastAsia="es-DO"/>
        </w:rPr>
        <w:drawing>
          <wp:inline distT="0" distB="0" distL="0" distR="0" wp14:anchorId="0412C31E" wp14:editId="5ED403C1">
            <wp:extent cx="6191250" cy="3676650"/>
            <wp:effectExtent l="0" t="0" r="19050" b="1905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F3E4D" w:rsidRDefault="00BF3E4D" w:rsidP="00BF3E4D"/>
    <w:p w:rsidR="00BF3E4D" w:rsidRDefault="00BF3E4D" w:rsidP="00BF3E4D">
      <w:pPr>
        <w:rPr>
          <w:color w:val="8DB3E2" w:themeColor="text2" w:themeTint="66"/>
        </w:rPr>
      </w:pPr>
      <w:r w:rsidRPr="006D4594">
        <w:rPr>
          <w:color w:val="8DB3E2" w:themeColor="text2" w:themeTint="66"/>
        </w:rPr>
        <w:t>La cantidad de pacientes que asistieron a consul</w:t>
      </w:r>
      <w:r w:rsidR="00C758DD">
        <w:rPr>
          <w:color w:val="8DB3E2" w:themeColor="text2" w:themeTint="66"/>
        </w:rPr>
        <w:t>ta en el mes AGOSTO</w:t>
      </w:r>
      <w:r>
        <w:rPr>
          <w:color w:val="8DB3E2" w:themeColor="text2" w:themeTint="66"/>
        </w:rPr>
        <w:t xml:space="preserve">-2018, a nuestro centro de salud comunitaria fue </w:t>
      </w:r>
      <w:r w:rsidRPr="003E198B">
        <w:t xml:space="preserve">de </w:t>
      </w:r>
      <w:r w:rsidRPr="003E198B">
        <w:rPr>
          <w:b/>
        </w:rPr>
        <w:t>5</w:t>
      </w:r>
      <w:r w:rsidR="00C758DD">
        <w:rPr>
          <w:b/>
          <w:sz w:val="24"/>
        </w:rPr>
        <w:t>569</w:t>
      </w:r>
      <w:r w:rsidRPr="003E198B">
        <w:t xml:space="preserve"> </w:t>
      </w:r>
      <w:r>
        <w:rPr>
          <w:color w:val="8DB3E2" w:themeColor="text2" w:themeTint="66"/>
        </w:rPr>
        <w:t>donde</w:t>
      </w:r>
      <w:r w:rsidRPr="006D4594">
        <w:rPr>
          <w:color w:val="8DB3E2" w:themeColor="text2" w:themeTint="66"/>
        </w:rPr>
        <w:t xml:space="preserve">  La mayoría de consulta se concentrar</w:t>
      </w:r>
      <w:r>
        <w:rPr>
          <w:color w:val="8DB3E2" w:themeColor="text2" w:themeTint="66"/>
        </w:rPr>
        <w:t xml:space="preserve">on en medicina General con un </w:t>
      </w:r>
      <w:r w:rsidR="00E434F7">
        <w:t>27</w:t>
      </w:r>
      <w:r w:rsidRPr="00F31DB9">
        <w:t xml:space="preserve">%, </w:t>
      </w:r>
      <w:r w:rsidRPr="006D4594">
        <w:rPr>
          <w:color w:val="8DB3E2" w:themeColor="text2" w:themeTint="66"/>
        </w:rPr>
        <w:t xml:space="preserve">fisiatría </w:t>
      </w:r>
      <w:r w:rsidR="00051B86">
        <w:t>15</w:t>
      </w:r>
      <w:r w:rsidRPr="00F31DB9">
        <w:t>%</w:t>
      </w:r>
      <w:r w:rsidRPr="004A2CDC">
        <w:rPr>
          <w:color w:val="FF0000"/>
        </w:rPr>
        <w:t xml:space="preserve"> </w:t>
      </w:r>
      <w:r w:rsidRPr="006D4594">
        <w:rPr>
          <w:color w:val="8DB3E2" w:themeColor="text2" w:themeTint="66"/>
        </w:rPr>
        <w:t xml:space="preserve">y odontología con </w:t>
      </w:r>
      <w:r w:rsidR="00051B86">
        <w:t>17</w:t>
      </w:r>
      <w:r w:rsidRPr="00F31DB9">
        <w:t>%</w:t>
      </w:r>
      <w:r w:rsidRPr="002D5E3B">
        <w:rPr>
          <w:color w:val="FF0000"/>
        </w:rPr>
        <w:t xml:space="preserve"> </w:t>
      </w:r>
      <w:r>
        <w:rPr>
          <w:color w:val="8DB3E2" w:themeColor="text2" w:themeTint="66"/>
        </w:rPr>
        <w:t xml:space="preserve">respectivamente, Pediatría </w:t>
      </w:r>
      <w:r w:rsidR="00C84E95">
        <w:t>13</w:t>
      </w:r>
      <w:r w:rsidRPr="00F31DB9">
        <w:t>%</w:t>
      </w:r>
      <w:r w:rsidRPr="002D5E3B">
        <w:rPr>
          <w:color w:val="FF0000"/>
        </w:rPr>
        <w:t xml:space="preserve">, </w:t>
      </w:r>
      <w:r>
        <w:rPr>
          <w:color w:val="8DB3E2" w:themeColor="text2" w:themeTint="66"/>
        </w:rPr>
        <w:t xml:space="preserve">y ginecología </w:t>
      </w:r>
      <w:r w:rsidR="00A1426D">
        <w:t>11</w:t>
      </w:r>
      <w:r w:rsidRPr="00F31DB9">
        <w:t>%</w:t>
      </w:r>
      <w:r w:rsidRPr="006D4594">
        <w:rPr>
          <w:color w:val="8DB3E2" w:themeColor="text2" w:themeTint="66"/>
        </w:rPr>
        <w:t>.</w:t>
      </w:r>
      <w:r>
        <w:rPr>
          <w:color w:val="8DB3E2" w:themeColor="text2" w:themeTint="66"/>
        </w:rPr>
        <w:t xml:space="preserve"> </w:t>
      </w:r>
    </w:p>
    <w:p w:rsidR="00BF3E4D" w:rsidRDefault="00BF3E4D" w:rsidP="00BF3E4D">
      <w:r>
        <w:rPr>
          <w:color w:val="8DB3E2" w:themeColor="text2" w:themeTint="66"/>
        </w:rPr>
        <w:t xml:space="preserve">       </w:t>
      </w:r>
    </w:p>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 w:rsidR="00BF3E4D" w:rsidRDefault="00BF3E4D" w:rsidP="00BF3E4D">
      <w:pPr>
        <w:rPr>
          <w:color w:val="8DB3E2" w:themeColor="text2" w:themeTint="66"/>
        </w:rPr>
      </w:pPr>
    </w:p>
    <w:p w:rsidR="00BF3E4D" w:rsidRDefault="00BF3E4D" w:rsidP="00BF3E4D">
      <w:pPr>
        <w:rPr>
          <w:color w:val="8DB3E2" w:themeColor="text2" w:themeTint="66"/>
        </w:rPr>
      </w:pPr>
    </w:p>
    <w:p w:rsidR="00AF0B6C" w:rsidRDefault="00AF0B6C"/>
    <w:sectPr w:rsidR="00AF0B6C">
      <w:head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7B6" w:rsidRDefault="008A07B6">
      <w:pPr>
        <w:spacing w:after="0" w:line="240" w:lineRule="auto"/>
      </w:pPr>
      <w:r>
        <w:separator/>
      </w:r>
    </w:p>
  </w:endnote>
  <w:endnote w:type="continuationSeparator" w:id="0">
    <w:p w:rsidR="008A07B6" w:rsidRDefault="008A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7B6" w:rsidRDefault="008A07B6">
      <w:pPr>
        <w:spacing w:after="0" w:line="240" w:lineRule="auto"/>
      </w:pPr>
      <w:r>
        <w:separator/>
      </w:r>
    </w:p>
  </w:footnote>
  <w:footnote w:type="continuationSeparator" w:id="0">
    <w:p w:rsidR="008A07B6" w:rsidRDefault="008A07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4D2" w:rsidRDefault="008A07B6">
    <w:pPr>
      <w:pStyle w:val="Encabezado"/>
    </w:pPr>
  </w:p>
  <w:p w:rsidR="00A534D2" w:rsidRDefault="008A07B6">
    <w:pPr>
      <w:pStyle w:val="Encabezado"/>
    </w:pPr>
  </w:p>
  <w:p w:rsidR="00A534D2" w:rsidRDefault="008A07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BB3" w:rsidRDefault="00A33BB3">
    <w:pPr>
      <w:pStyle w:val="Encabezado"/>
    </w:pPr>
  </w:p>
  <w:p w:rsidR="00A33BB3" w:rsidRDefault="00A33BB3">
    <w:pPr>
      <w:pStyle w:val="Encabezado"/>
    </w:pPr>
  </w:p>
  <w:p w:rsidR="00A33BB3" w:rsidRDefault="00A33B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834B1"/>
    <w:multiLevelType w:val="hybridMultilevel"/>
    <w:tmpl w:val="601A24A4"/>
    <w:lvl w:ilvl="0" w:tplc="1C0A0009">
      <w:start w:val="1"/>
      <w:numFmt w:val="bullet"/>
      <w:lvlText w:val=""/>
      <w:lvlJc w:val="left"/>
      <w:pPr>
        <w:ind w:left="2771" w:hanging="360"/>
      </w:pPr>
      <w:rPr>
        <w:rFonts w:ascii="Wingdings" w:hAnsi="Wingdings" w:hint="default"/>
      </w:rPr>
    </w:lvl>
    <w:lvl w:ilvl="1" w:tplc="1C0A0003" w:tentative="1">
      <w:start w:val="1"/>
      <w:numFmt w:val="bullet"/>
      <w:lvlText w:val="o"/>
      <w:lvlJc w:val="left"/>
      <w:pPr>
        <w:ind w:left="3491" w:hanging="360"/>
      </w:pPr>
      <w:rPr>
        <w:rFonts w:ascii="Courier New" w:hAnsi="Courier New" w:cs="Courier New" w:hint="default"/>
      </w:rPr>
    </w:lvl>
    <w:lvl w:ilvl="2" w:tplc="1C0A0005" w:tentative="1">
      <w:start w:val="1"/>
      <w:numFmt w:val="bullet"/>
      <w:lvlText w:val=""/>
      <w:lvlJc w:val="left"/>
      <w:pPr>
        <w:ind w:left="4211" w:hanging="360"/>
      </w:pPr>
      <w:rPr>
        <w:rFonts w:ascii="Wingdings" w:hAnsi="Wingdings" w:hint="default"/>
      </w:rPr>
    </w:lvl>
    <w:lvl w:ilvl="3" w:tplc="1C0A0001" w:tentative="1">
      <w:start w:val="1"/>
      <w:numFmt w:val="bullet"/>
      <w:lvlText w:val=""/>
      <w:lvlJc w:val="left"/>
      <w:pPr>
        <w:ind w:left="4931" w:hanging="360"/>
      </w:pPr>
      <w:rPr>
        <w:rFonts w:ascii="Symbol" w:hAnsi="Symbol" w:hint="default"/>
      </w:rPr>
    </w:lvl>
    <w:lvl w:ilvl="4" w:tplc="1C0A0003" w:tentative="1">
      <w:start w:val="1"/>
      <w:numFmt w:val="bullet"/>
      <w:lvlText w:val="o"/>
      <w:lvlJc w:val="left"/>
      <w:pPr>
        <w:ind w:left="5651" w:hanging="360"/>
      </w:pPr>
      <w:rPr>
        <w:rFonts w:ascii="Courier New" w:hAnsi="Courier New" w:cs="Courier New" w:hint="default"/>
      </w:rPr>
    </w:lvl>
    <w:lvl w:ilvl="5" w:tplc="1C0A0005" w:tentative="1">
      <w:start w:val="1"/>
      <w:numFmt w:val="bullet"/>
      <w:lvlText w:val=""/>
      <w:lvlJc w:val="left"/>
      <w:pPr>
        <w:ind w:left="6371" w:hanging="360"/>
      </w:pPr>
      <w:rPr>
        <w:rFonts w:ascii="Wingdings" w:hAnsi="Wingdings" w:hint="default"/>
      </w:rPr>
    </w:lvl>
    <w:lvl w:ilvl="6" w:tplc="1C0A0001" w:tentative="1">
      <w:start w:val="1"/>
      <w:numFmt w:val="bullet"/>
      <w:lvlText w:val=""/>
      <w:lvlJc w:val="left"/>
      <w:pPr>
        <w:ind w:left="7091" w:hanging="360"/>
      </w:pPr>
      <w:rPr>
        <w:rFonts w:ascii="Symbol" w:hAnsi="Symbol" w:hint="default"/>
      </w:rPr>
    </w:lvl>
    <w:lvl w:ilvl="7" w:tplc="1C0A0003" w:tentative="1">
      <w:start w:val="1"/>
      <w:numFmt w:val="bullet"/>
      <w:lvlText w:val="o"/>
      <w:lvlJc w:val="left"/>
      <w:pPr>
        <w:ind w:left="7811" w:hanging="360"/>
      </w:pPr>
      <w:rPr>
        <w:rFonts w:ascii="Courier New" w:hAnsi="Courier New" w:cs="Courier New" w:hint="default"/>
      </w:rPr>
    </w:lvl>
    <w:lvl w:ilvl="8" w:tplc="1C0A0005" w:tentative="1">
      <w:start w:val="1"/>
      <w:numFmt w:val="bullet"/>
      <w:lvlText w:val=""/>
      <w:lvlJc w:val="left"/>
      <w:pPr>
        <w:ind w:left="85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E4D"/>
    <w:rsid w:val="00051B86"/>
    <w:rsid w:val="000E0FA2"/>
    <w:rsid w:val="000F34E0"/>
    <w:rsid w:val="001121A3"/>
    <w:rsid w:val="001D377D"/>
    <w:rsid w:val="00233ADF"/>
    <w:rsid w:val="002631C0"/>
    <w:rsid w:val="00280272"/>
    <w:rsid w:val="00292505"/>
    <w:rsid w:val="002F21CB"/>
    <w:rsid w:val="003274C5"/>
    <w:rsid w:val="003F284B"/>
    <w:rsid w:val="00462F6D"/>
    <w:rsid w:val="004633F1"/>
    <w:rsid w:val="004734AB"/>
    <w:rsid w:val="004B5717"/>
    <w:rsid w:val="00503C24"/>
    <w:rsid w:val="00562C01"/>
    <w:rsid w:val="00595749"/>
    <w:rsid w:val="005B69CF"/>
    <w:rsid w:val="006077D6"/>
    <w:rsid w:val="00633567"/>
    <w:rsid w:val="006C30E6"/>
    <w:rsid w:val="006D197D"/>
    <w:rsid w:val="007226F0"/>
    <w:rsid w:val="007836D2"/>
    <w:rsid w:val="0082416F"/>
    <w:rsid w:val="00827AB5"/>
    <w:rsid w:val="00856F79"/>
    <w:rsid w:val="00874B61"/>
    <w:rsid w:val="008A07B6"/>
    <w:rsid w:val="008B3475"/>
    <w:rsid w:val="00904263"/>
    <w:rsid w:val="009C2547"/>
    <w:rsid w:val="00A1426D"/>
    <w:rsid w:val="00A2624F"/>
    <w:rsid w:val="00A33BB3"/>
    <w:rsid w:val="00AB4571"/>
    <w:rsid w:val="00AD214E"/>
    <w:rsid w:val="00AF0B6C"/>
    <w:rsid w:val="00B14DDA"/>
    <w:rsid w:val="00B72601"/>
    <w:rsid w:val="00BF3E4D"/>
    <w:rsid w:val="00C16F52"/>
    <w:rsid w:val="00C51193"/>
    <w:rsid w:val="00C5426F"/>
    <w:rsid w:val="00C66348"/>
    <w:rsid w:val="00C758DD"/>
    <w:rsid w:val="00C84E95"/>
    <w:rsid w:val="00E434F7"/>
    <w:rsid w:val="00FA4496"/>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E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1">
    <w:name w:val="Light Shading Accent 1"/>
    <w:basedOn w:val="Tablanormal"/>
    <w:uiPriority w:val="60"/>
    <w:rsid w:val="00BF3E4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BF3E4D"/>
    <w:pPr>
      <w:ind w:left="720"/>
      <w:contextualSpacing/>
    </w:pPr>
  </w:style>
  <w:style w:type="paragraph" w:styleId="Encabezado">
    <w:name w:val="header"/>
    <w:basedOn w:val="Normal"/>
    <w:link w:val="EncabezadoCar"/>
    <w:uiPriority w:val="99"/>
    <w:unhideWhenUsed/>
    <w:rsid w:val="00BF3E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E4D"/>
  </w:style>
  <w:style w:type="paragraph" w:styleId="Textodeglobo">
    <w:name w:val="Balloon Text"/>
    <w:basedOn w:val="Normal"/>
    <w:link w:val="TextodegloboCar"/>
    <w:uiPriority w:val="99"/>
    <w:semiHidden/>
    <w:unhideWhenUsed/>
    <w:rsid w:val="00BF3E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E4D"/>
    <w:rPr>
      <w:rFonts w:ascii="Tahoma" w:hAnsi="Tahoma" w:cs="Tahoma"/>
      <w:sz w:val="16"/>
      <w:szCs w:val="16"/>
    </w:rPr>
  </w:style>
  <w:style w:type="paragraph" w:styleId="Piedepgina">
    <w:name w:val="footer"/>
    <w:basedOn w:val="Normal"/>
    <w:link w:val="PiedepginaCar"/>
    <w:uiPriority w:val="99"/>
    <w:unhideWhenUsed/>
    <w:rsid w:val="00A33B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B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3E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Sombreadoclaro-nfasis1">
    <w:name w:val="Light Shading Accent 1"/>
    <w:basedOn w:val="Tablanormal"/>
    <w:uiPriority w:val="60"/>
    <w:rsid w:val="00BF3E4D"/>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Prrafodelista">
    <w:name w:val="List Paragraph"/>
    <w:basedOn w:val="Normal"/>
    <w:uiPriority w:val="34"/>
    <w:qFormat/>
    <w:rsid w:val="00BF3E4D"/>
    <w:pPr>
      <w:ind w:left="720"/>
      <w:contextualSpacing/>
    </w:pPr>
  </w:style>
  <w:style w:type="paragraph" w:styleId="Encabezado">
    <w:name w:val="header"/>
    <w:basedOn w:val="Normal"/>
    <w:link w:val="EncabezadoCar"/>
    <w:uiPriority w:val="99"/>
    <w:unhideWhenUsed/>
    <w:rsid w:val="00BF3E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F3E4D"/>
  </w:style>
  <w:style w:type="paragraph" w:styleId="Textodeglobo">
    <w:name w:val="Balloon Text"/>
    <w:basedOn w:val="Normal"/>
    <w:link w:val="TextodegloboCar"/>
    <w:uiPriority w:val="99"/>
    <w:semiHidden/>
    <w:unhideWhenUsed/>
    <w:rsid w:val="00BF3E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3E4D"/>
    <w:rPr>
      <w:rFonts w:ascii="Tahoma" w:hAnsi="Tahoma" w:cs="Tahoma"/>
      <w:sz w:val="16"/>
      <w:szCs w:val="16"/>
    </w:rPr>
  </w:style>
  <w:style w:type="paragraph" w:styleId="Piedepgina">
    <w:name w:val="footer"/>
    <w:basedOn w:val="Normal"/>
    <w:link w:val="PiedepginaCar"/>
    <w:uiPriority w:val="99"/>
    <w:unhideWhenUsed/>
    <w:rsid w:val="00A33B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33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Ventas</c:v>
                </c:pt>
              </c:strCache>
            </c:strRef>
          </c:tx>
          <c:dPt>
            <c:idx val="0"/>
            <c:bubble3D val="0"/>
            <c:explosion val="28"/>
          </c:dPt>
          <c:dPt>
            <c:idx val="8"/>
            <c:bubble3D val="0"/>
            <c:explosion val="35"/>
          </c:dPt>
          <c:dLbls>
            <c:delete val="1"/>
          </c:dLbls>
          <c:cat>
            <c:strRef>
              <c:f>Hoja1!$A$2:$A$10</c:f>
              <c:strCache>
                <c:ptCount val="9"/>
                <c:pt idx="0">
                  <c:v>RACIONES ALIMENTICIAS</c:v>
                </c:pt>
                <c:pt idx="1">
                  <c:v>CANASTILLAS ENBARAZADAS</c:v>
                </c:pt>
                <c:pt idx="2">
                  <c:v>EQUIPOS TECNOLOGICOS</c:v>
                </c:pt>
                <c:pt idx="3">
                  <c:v>ROPAS DE CAMAS</c:v>
                </c:pt>
                <c:pt idx="4">
                  <c:v>ELECTRODOMESTICOS Y HOGAR</c:v>
                </c:pt>
                <c:pt idx="5">
                  <c:v>MATERIAL CONSTRUCCION</c:v>
                </c:pt>
                <c:pt idx="6">
                  <c:v>AYUDAS EN MEDICAMENTOS</c:v>
                </c:pt>
                <c:pt idx="7">
                  <c:v>AYUDAS EN CASO DE SALUD</c:v>
                </c:pt>
                <c:pt idx="8">
                  <c:v>ARTICULOS DISCAPACIDAD</c:v>
                </c:pt>
              </c:strCache>
            </c:strRef>
          </c:cat>
          <c:val>
            <c:numRef>
              <c:f>Hoja1!$B$2:$B$10</c:f>
              <c:numCache>
                <c:formatCode>General</c:formatCode>
                <c:ptCount val="9"/>
                <c:pt idx="0">
                  <c:v>1286656</c:v>
                </c:pt>
                <c:pt idx="1">
                  <c:v>27</c:v>
                </c:pt>
                <c:pt idx="2">
                  <c:v>26</c:v>
                </c:pt>
                <c:pt idx="3">
                  <c:v>844</c:v>
                </c:pt>
                <c:pt idx="4">
                  <c:v>1814</c:v>
                </c:pt>
                <c:pt idx="5">
                  <c:v>300</c:v>
                </c:pt>
                <c:pt idx="6">
                  <c:v>9</c:v>
                </c:pt>
                <c:pt idx="7">
                  <c:v>16</c:v>
                </c:pt>
                <c:pt idx="8">
                  <c:v>6</c:v>
                </c:pt>
              </c:numCache>
            </c:numRef>
          </c:val>
        </c:ser>
        <c:dLbls>
          <c:showLegendKey val="0"/>
          <c:showVal val="0"/>
          <c:showCatName val="0"/>
          <c:showSerName val="0"/>
          <c:showPercent val="1"/>
          <c:showBubbleSize val="0"/>
          <c:showLeaderLines val="1"/>
        </c:dLbls>
        <c:firstSliceAng val="0"/>
      </c:pieChart>
    </c:plotArea>
    <c:legend>
      <c:legendPos val="t"/>
      <c:layout>
        <c:manualLayout>
          <c:xMode val="edge"/>
          <c:yMode val="edge"/>
          <c:x val="0.23443314377369495"/>
          <c:y val="0.13878983877015372"/>
          <c:w val="0.65613371245261021"/>
          <c:h val="0.3528355830521184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D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Hoja1!$B$1</c:f>
              <c:strCache>
                <c:ptCount val="1"/>
                <c:pt idx="0">
                  <c:v>Columna1</c:v>
                </c:pt>
              </c:strCache>
            </c:strRef>
          </c:tx>
          <c:dLbls>
            <c:showLegendKey val="0"/>
            <c:showVal val="0"/>
            <c:showCatName val="0"/>
            <c:showSerName val="0"/>
            <c:showPercent val="1"/>
            <c:showBubbleSize val="0"/>
            <c:showLeaderLines val="1"/>
          </c:dLbls>
          <c:cat>
            <c:strRef>
              <c:f>Hoja1!$A$2:$A$14</c:f>
              <c:strCache>
                <c:ptCount val="13"/>
                <c:pt idx="0">
                  <c:v>MEDICINA GENERAL</c:v>
                </c:pt>
                <c:pt idx="1">
                  <c:v>EMERGENCIA</c:v>
                </c:pt>
                <c:pt idx="2">
                  <c:v>GINECOLOGIA</c:v>
                </c:pt>
                <c:pt idx="3">
                  <c:v>PEDIATRIA</c:v>
                </c:pt>
                <c:pt idx="4">
                  <c:v>CARDIOLOGIA</c:v>
                </c:pt>
                <c:pt idx="5">
                  <c:v>GASTROENTOLOGIA</c:v>
                </c:pt>
                <c:pt idx="6">
                  <c:v>NEUROLOGIA</c:v>
                </c:pt>
                <c:pt idx="7">
                  <c:v>NEUMOLOGIA</c:v>
                </c:pt>
                <c:pt idx="8">
                  <c:v>FISIATRIA</c:v>
                </c:pt>
                <c:pt idx="9">
                  <c:v>DERMATOLOGIA</c:v>
                </c:pt>
                <c:pt idx="10">
                  <c:v>UROLOGIA</c:v>
                </c:pt>
                <c:pt idx="11">
                  <c:v>PSICOLOGIA</c:v>
                </c:pt>
                <c:pt idx="12">
                  <c:v>ODNTOLOGIA</c:v>
                </c:pt>
              </c:strCache>
            </c:strRef>
          </c:cat>
          <c:val>
            <c:numRef>
              <c:f>Hoja1!$B$2:$B$14</c:f>
              <c:numCache>
                <c:formatCode>General</c:formatCode>
                <c:ptCount val="13"/>
                <c:pt idx="0">
                  <c:v>1487</c:v>
                </c:pt>
                <c:pt idx="1">
                  <c:v>190</c:v>
                </c:pt>
                <c:pt idx="2">
                  <c:v>627</c:v>
                </c:pt>
                <c:pt idx="3">
                  <c:v>749</c:v>
                </c:pt>
                <c:pt idx="4">
                  <c:v>132</c:v>
                </c:pt>
                <c:pt idx="5">
                  <c:v>91</c:v>
                </c:pt>
                <c:pt idx="6">
                  <c:v>29</c:v>
                </c:pt>
                <c:pt idx="7">
                  <c:v>93</c:v>
                </c:pt>
                <c:pt idx="8">
                  <c:v>830</c:v>
                </c:pt>
                <c:pt idx="9">
                  <c:v>88</c:v>
                </c:pt>
                <c:pt idx="10">
                  <c:v>63</c:v>
                </c:pt>
                <c:pt idx="11">
                  <c:v>240</c:v>
                </c:pt>
                <c:pt idx="12">
                  <c:v>950</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794</Words>
  <Characters>4370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IT</cp:lastModifiedBy>
  <cp:revision>7</cp:revision>
  <dcterms:created xsi:type="dcterms:W3CDTF">2018-09-03T14:02:00Z</dcterms:created>
  <dcterms:modified xsi:type="dcterms:W3CDTF">2018-09-07T15:19:00Z</dcterms:modified>
</cp:coreProperties>
</file>